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2024</w:t>
      </w:r>
      <w:r>
        <w:t xml:space="preserve"> </w:t>
      </w:r>
      <w:r>
        <w:t xml:space="preserve">Sales</w:t>
      </w:r>
      <w:r>
        <w:t xml:space="preserve"> </w:t>
      </w:r>
      <w:r>
        <w:t xml:space="preserve">Report:</w:t>
      </w:r>
      <w:r>
        <w:t xml:space="preserve"> </w:t>
      </w:r>
      <w:r>
        <w:t xml:space="preserve">Electrical</w:t>
      </w:r>
      <w:r>
        <w:t xml:space="preserve"> </w:t>
      </w:r>
      <w:r>
        <w:t xml:space="preserve">Engineering</w:t>
      </w:r>
      <w:r>
        <w:t xml:space="preserve"> </w:t>
      </w:r>
      <w:r>
        <w:t xml:space="preserve">Services</w:t>
      </w:r>
      <w:r>
        <w:t xml:space="preserve"> </w:t>
      </w:r>
      <w:r>
        <w:t xml:space="preserve">-</w:t>
      </w:r>
      <w:r>
        <w:t xml:space="preserve"> </w:t>
      </w:r>
      <w:r>
        <w:t xml:space="preserve">Toronto</w:t>
      </w:r>
      <w:r>
        <w:t xml:space="preserve"> </w:t>
      </w:r>
      <w:r>
        <w:t xml:space="preserve">Market</w:t>
      </w:r>
    </w:p>
    <w:bookmarkStart w:id="28" w:name="X2b4d12989fd1f9b5e1fcdc4597463b397cf7024"/>
    <w:p>
      <w:pPr>
        <w:pStyle w:val="Heading1"/>
      </w:pPr>
      <w:r>
        <w:t xml:space="preserve">Q3 2024 Sales Report: Electrical Engineering Excellence in Canada's Toronto Market</w:t>
      </w:r>
    </w:p>
    <w:p>
      <w:pPr>
        <w:pStyle w:val="FirstParagraph"/>
      </w:pPr>
      <w:r>
        <w:rPr>
          <w:bCs/>
          <w:b/>
        </w:rPr>
        <w:t xml:space="preserve">Date:</w:t>
      </w:r>
      <w:r>
        <w:t xml:space="preserve"> </w:t>
      </w:r>
      <w:r>
        <w:t xml:space="preserve">October 26, 2024</w:t>
      </w:r>
      <w:r>
        <w:br/>
      </w:r>
      <w:r>
        <w:rPr>
          <w:bCs/>
          <w:b/>
        </w:rPr>
        <w:t xml:space="preserve">Prepared For:</w:t>
      </w:r>
      <w:r>
        <w:t xml:space="preserve"> </w:t>
      </w:r>
      <w:r>
        <w:t xml:space="preserve">Executive Leadership, Canadian Engineering Association (CEA)</w:t>
      </w:r>
      <w:r>
        <w:br/>
      </w:r>
      <w:r>
        <w:rPr>
          <w:bCs/>
          <w:b/>
        </w:rPr>
        <w:t xml:space="preserve">Prepared By:</w:t>
      </w:r>
      <w:r>
        <w:t xml:space="preserve"> </w:t>
      </w:r>
      <w:r>
        <w:t xml:space="preserve">Strategic Sales &amp; Business Development Division, Toronto Engineering Solutions Inc.</w:t>
      </w:r>
    </w:p>
    <w:bookmarkStart w:id="20" w:name="i.-executive-summary"/>
    <w:p>
      <w:pPr>
        <w:pStyle w:val="Heading2"/>
      </w:pPr>
      <w:r>
        <w:t xml:space="preserve">I. Executive Summary</w:t>
      </w:r>
    </w:p>
    <w:p>
      <w:pPr>
        <w:pStyle w:val="FirstParagraph"/>
      </w:pPr>
      <w:r>
        <w:t xml:space="preserve">The Q3 2024 Sales Report for Electrical Engineer services in Canada Toronto reveals exceptional market penetration and revenue growth, solidifying our position as the premier engineering service provider in Ontario's largest metropolitan hub. This comprehensive Sales Report demonstrates a remarkable 28% year-over-year increase in service contracts, driven by strategic investments in renewable energy infrastructure and smart grid modernization projects across Toronto. The Electrical Engineer team delivered unprecedented client satisfaction scores (94.7%) while navigating Canada's evolving regulatory landscape, proving that specialized technical expertise combined with localized market intelligence remains the cornerstone of success in Canada's demanding urban engineering environment.</w:t>
      </w:r>
    </w:p>
    <w:bookmarkEnd w:id="20"/>
    <w:bookmarkStart w:id="21" w:name="X235a41aab860fd7f41b39c119493dfe94ab9d03"/>
    <w:p>
      <w:pPr>
        <w:pStyle w:val="Heading2"/>
      </w:pPr>
      <w:r>
        <w:t xml:space="preserve">II. Market Context: Toronto as Canada's Engineering Epicenter</w:t>
      </w:r>
    </w:p>
    <w:p>
      <w:pPr>
        <w:pStyle w:val="FirstParagraph"/>
      </w:pPr>
      <w:r>
        <w:t xml:space="preserve">As the economic engine of Canada and home to 6.3 million residents, Toronto presents unparalleled opportunities for Electrical Engineer professionals. The city's $47 billion annual infrastructure investment plan (City of Toronto, 2024) creates a fertile ground for engineering services. This Sales Report specifically tracks performance in the Greater Toronto Area (GTA), where electrical engineering demand has surged due to:</w:t>
      </w:r>
    </w:p>
    <w:p>
      <w:pPr>
        <w:numPr>
          <w:ilvl w:val="0"/>
          <w:numId w:val="1001"/>
        </w:numPr>
        <w:pStyle w:val="Compact"/>
      </w:pPr>
      <w:r>
        <w:t xml:space="preserve">Provincial mandates for net-zero buildings by 2030</w:t>
      </w:r>
    </w:p>
    <w:p>
      <w:pPr>
        <w:numPr>
          <w:ilvl w:val="0"/>
          <w:numId w:val="1001"/>
        </w:numPr>
        <w:pStyle w:val="Compact"/>
      </w:pPr>
      <w:r>
        <w:t xml:space="preserve">Toronto's Smart City Initiative requiring advanced grid integration</w:t>
      </w:r>
    </w:p>
    <w:p>
      <w:pPr>
        <w:numPr>
          <w:ilvl w:val="0"/>
          <w:numId w:val="1001"/>
        </w:numPr>
        <w:pStyle w:val="Compact"/>
      </w:pPr>
      <w:r>
        <w:t xml:space="preserve">Rapid growth in data center construction (6 new facilities approved Q3)</w:t>
      </w:r>
    </w:p>
    <w:p>
      <w:pPr>
        <w:numPr>
          <w:ilvl w:val="0"/>
          <w:numId w:val="1001"/>
        </w:numPr>
        <w:pStyle w:val="Compact"/>
      </w:pPr>
      <w:r>
        <w:t xml:space="preserve">Critical need for electrical safety compliance under Ontario Regulation 181/11</w:t>
      </w:r>
    </w:p>
    <w:p>
      <w:pPr>
        <w:pStyle w:val="FirstParagraph"/>
      </w:pPr>
      <w:r>
        <w:t xml:space="preserve">Our analysis confirms that Toronto represents 42% of all high-value electrical engineering contracts in Canada, making it the most critical market for our firm's national strategy. The Electrical Engineer role here isn't just technical—it's a strategic business catalyst for clients navigating complex Canadian regulatory frameworks.</w:t>
      </w:r>
    </w:p>
    <w:bookmarkEnd w:id="21"/>
    <w:bookmarkStart w:id="22" w:name="iii.-sales-performance-highlights"/>
    <w:p>
      <w:pPr>
        <w:pStyle w:val="Heading2"/>
      </w:pPr>
      <w:r>
        <w:t xml:space="preserve">III. Sales Performance Highlights</w:t>
      </w:r>
    </w:p>
    <w:p>
      <w:pPr>
        <w:pStyle w:val="FirstParagraph"/>
      </w:pPr>
      <w:r>
        <w:t xml:space="preserve">Key metrics from our Toronto operations demonstrate industry-leading performance:</w:t>
      </w:r>
    </w:p>
    <w:p>
      <w:pPr>
        <w:pStyle w:val="BodyText"/>
      </w:pPr>
      <w:r>
        <w:t xml:space="preserve">KPI</w:t>
      </w:r>
    </w:p>
    <w:p>
      <w:pPr>
        <w:pStyle w:val="BodyText"/>
      </w:pPr>
      <w:r>
        <w:t xml:space="preserve">Q3 2023</w:t>
      </w:r>
    </w:p>
    <w:p>
      <w:pPr>
        <w:pStyle w:val="BodyText"/>
      </w:pPr>
      <w:r>
        <w:t xml:space="preserve">Q3 2024</w:t>
      </w:r>
    </w:p>
    <w:p>
      <w:pPr>
        <w:pStyle w:val="BodyText"/>
      </w:pPr>
      <w:r>
        <w:t xml:space="preserve">% CHANGE</w:t>
      </w:r>
    </w:p>
    <w:p>
      <w:pPr>
        <w:pStyle w:val="BodyText"/>
      </w:pPr>
      <w:r>
        <w:t xml:space="preserve">Total Service Revenue (CAD)</w:t>
      </w:r>
    </w:p>
    <w:p>
      <w:pPr>
        <w:pStyle w:val="BodyText"/>
      </w:pPr>
      <w:r>
        <w:t xml:space="preserve">$1,850,000</w:t>
      </w:r>
    </w:p>
    <w:p>
      <w:pPr>
        <w:pStyle w:val="BodyText"/>
      </w:pPr>
      <w:r>
        <w:t xml:space="preserve">$2,376,500</w:t>
      </w:r>
    </w:p>
    <w:p>
      <w:pPr>
        <w:pStyle w:val="BodyText"/>
      </w:pPr>
      <w:r>
        <w:t xml:space="preserve">+28.4%</w:t>
      </w:r>
    </w:p>
    <w:p>
      <w:pPr>
        <w:pStyle w:val="BodyText"/>
      </w:pPr>
      <w:r>
        <w:t xml:space="preserve">New Client Acquisition</w:t>
      </w:r>
    </w:p>
    <w:p>
      <w:pPr>
        <w:pStyle w:val="BodyText"/>
      </w:pPr>
      <w:r>
        <w:t xml:space="preserve">17&lt;</w:t>
      </w:r>
    </w:p>
    <w:p>
      <w:pPr>
        <w:pStyle w:val="BodyText"/>
      </w:pPr>
      <w:r>
        <w:t xml:space="preserve">32&lt;</w:t>
      </w:r>
    </w:p>
    <w:p>
      <w:pPr>
        <w:pStyle w:val="BodyText"/>
      </w:pPr>
      <w:r>
        <w:t xml:space="preserve">+88.2%</w:t>
      </w:r>
    </w:p>
    <w:p>
      <w:pPr>
        <w:pStyle w:val="BodyText"/>
      </w:pPr>
      <w:r>
        <w:t xml:space="preserve">76%&lt;</w:t>
      </w:r>
    </w:p>
    <w:p>
      <w:pPr>
        <w:pStyle w:val="BodyText"/>
      </w:pPr>
      <w:r>
        <w:t xml:space="preserve">91%</w:t>
      </w:r>
    </w:p>
    <w:p>
      <w:pPr>
        <w:pStyle w:val="BodyText"/>
      </w:pPr>
      <w:r>
        <w:t xml:space="preserve">+15 pts</w:t>
      </w:r>
    </w:p>
    <w:p>
      <w:pPr>
        <w:pStyle w:val="BodyText"/>
      </w:pPr>
      <w:r>
        <w:t xml:space="preserve">4,200&lt;</w:t>
      </w:r>
    </w:p>
    <w:p>
      <w:pPr>
        <w:pStyle w:val="BodyText"/>
      </w:pPr>
      <w:r>
        <w:t xml:space="preserve">5,890</w:t>
      </w:r>
    </w:p>
    <w:p>
      <w:pPr>
        <w:pStyle w:val="BodyText"/>
      </w:pPr>
      <w:r>
        <w:t xml:space="preserve">+39.8%</w:t>
      </w:r>
    </w:p>
    <w:p>
      <w:pPr>
        <w:pStyle w:val="BodyText"/>
      </w:pPr>
      <w:r>
        <w:t xml:space="preserve">The 28.4% revenue growth directly correlates with our strategic focus on Toronto's emerging sectors. Notable wins include the $1.2M electrical master plan for the new Ontario Science Centre expansion (led by Principal Electrical Engineer, Sarah Chen) and a 5-year renewable energy integration contract with Toronto Hydro (managed by Senior Electrical Engineer, David Park).</w:t>
      </w:r>
    </w:p>
    <w:bookmarkEnd w:id="22"/>
    <w:bookmarkStart w:id="23" w:name="X029f5bf79628074939c1f3974a473a8e2faa43d"/>
    <w:p>
      <w:pPr>
        <w:pStyle w:val="Heading2"/>
      </w:pPr>
      <w:r>
        <w:t xml:space="preserve">IV. Client Success Stories: Toronto Engineering Impact</w:t>
      </w:r>
    </w:p>
    <w:p>
      <w:pPr>
        <w:pStyle w:val="FirstParagraph"/>
      </w:pPr>
      <w:r>
        <w:rPr>
          <w:bCs/>
          <w:b/>
        </w:rPr>
        <w:t xml:space="preserve">Project: 1500-Unit Residenital Complex at Waterfront Toronto</w:t>
      </w:r>
    </w:p>
    <w:p>
      <w:pPr>
        <w:pStyle w:val="BodyText"/>
      </w:pPr>
      <w:r>
        <w:t xml:space="preserve">Our Electrical Engineer team designed the city's first all-electric high-rise with integrated EV charging infrastructure, achieving LEED Platinum certification. This $8.7M project generated $1.4M in engineering service revenue and became a model for Canada's new building code requirements.</w:t>
      </w:r>
    </w:p>
    <w:p>
      <w:pPr>
        <w:pStyle w:val="BodyText"/>
      </w:pPr>
      <w:r>
        <w:rPr>
          <w:bCs/>
          <w:b/>
        </w:rPr>
        <w:t xml:space="preserve">Project: Downtown Toronto Financial District Grid Modernization</w:t>
      </w:r>
    </w:p>
    <w:p>
      <w:pPr>
        <w:pStyle w:val="BodyText"/>
      </w:pPr>
      <w:r>
        <w:t xml:space="preserve">Responding to Toronto's critical need for grid resilience, our Electrical Engineer team implemented AI-driven load management systems across 23 commercial towers. This $4.3M project reduced client energy costs by 19% while meeting Ontario's stringent NEMA standards—resulting in a contract extension and referral to the Toronto Transit Commission (TTC) expansion project.</w:t>
      </w:r>
    </w:p>
    <w:bookmarkEnd w:id="23"/>
    <w:bookmarkStart w:id="24" w:name="X9ded79ca8ca3d49d42bf6788d7889e640d5b52d"/>
    <w:p>
      <w:pPr>
        <w:pStyle w:val="Heading2"/>
      </w:pPr>
      <w:r>
        <w:t xml:space="preserve">V. Market Intelligence: Trends Reshaping Electrical Engineering Sales in Canada</w:t>
      </w:r>
    </w:p>
    <w:p>
      <w:pPr>
        <w:pStyle w:val="FirstParagraph"/>
      </w:pPr>
      <w:r>
        <w:t xml:space="preserve">This Sales Report identifies three pivotal trends transforming how Electrical Engineer services are sold in Toronto:</w:t>
      </w:r>
    </w:p>
    <w:p>
      <w:pPr>
        <w:numPr>
          <w:ilvl w:val="0"/>
          <w:numId w:val="1002"/>
        </w:numPr>
        <w:pStyle w:val="Compact"/>
      </w:pPr>
      <w:r>
        <w:rPr>
          <w:bCs/>
          <w:b/>
        </w:rPr>
        <w:t xml:space="preserve">Regulatory-Driven Demand:</w:t>
      </w:r>
      <w:r>
        <w:t xml:space="preserve"> </w:t>
      </w:r>
      <w:r>
        <w:t xml:space="preserve">New Ontario Building Code amendments (effective July 2024) mandating solar-ready infrastructure have created a 35% spike in design-phase electrical engineering inquiries. Our Toronto team developed specialized compliance packages that accelerated sales cycles by 6 weeks.</w:t>
      </w:r>
    </w:p>
    <w:p>
      <w:pPr>
        <w:numPr>
          <w:ilvl w:val="0"/>
          <w:numId w:val="1002"/>
        </w:numPr>
        <w:pStyle w:val="Compact"/>
      </w:pPr>
      <w:r>
        <w:rPr>
          <w:bCs/>
          <w:b/>
        </w:rPr>
        <w:t xml:space="preserve">Hybrid Work Solutions:</w:t>
      </w:r>
      <w:r>
        <w:t xml:space="preserve"> </w:t>
      </w:r>
      <w:r>
        <w:t xml:space="preserve">With Toronto's corporate sector shifting to hybrid models, Electrical Engineer services for resilient workplace power systems now represent 27% of our portfolio—up from 12% in Q1 2024.</w:t>
      </w:r>
    </w:p>
    <w:p>
      <w:pPr>
        <w:numPr>
          <w:ilvl w:val="0"/>
          <w:numId w:val="1002"/>
        </w:numPr>
        <w:pStyle w:val="Compact"/>
      </w:pPr>
      <w:r>
        <w:rPr>
          <w:bCs/>
          <w:b/>
        </w:rPr>
        <w:t xml:space="preserve">Sustainability Premium:</w:t>
      </w:r>
      <w:r>
        <w:t xml:space="preserve"> </w:t>
      </w:r>
      <w:r>
        <w:t xml:space="preserve">Clients in Canada's Toronto market pay a 15-23% premium for engineers certified in the Canadian Green Building Council (CaGBC) standards, directly impacting our pricing strategy.</w:t>
      </w:r>
    </w:p>
    <w:bookmarkEnd w:id="24"/>
    <w:bookmarkStart w:id="25" w:name="vi.-challenges-strategic-response"/>
    <w:p>
      <w:pPr>
        <w:pStyle w:val="Heading2"/>
      </w:pPr>
      <w:r>
        <w:t xml:space="preserve">VI. Challenges &amp; Strategic Response</w:t>
      </w:r>
    </w:p>
    <w:p>
      <w:pPr>
        <w:pStyle w:val="FirstParagraph"/>
      </w:pPr>
      <w:r>
        <w:t xml:space="preserve">We identified two critical challenges requiring immediate attention in our Canada Toronto operations:</w:t>
      </w:r>
    </w:p>
    <w:p>
      <w:pPr>
        <w:numPr>
          <w:ilvl w:val="0"/>
          <w:numId w:val="1003"/>
        </w:numPr>
        <w:pStyle w:val="Compact"/>
      </w:pPr>
      <w:r>
        <w:rPr>
          <w:bCs/>
          <w:b/>
        </w:rPr>
        <w:t xml:space="preserve">Talent Shortage:</w:t>
      </w:r>
      <w:r>
        <w:t xml:space="preserve"> </w:t>
      </w:r>
      <w:r>
        <w:t xml:space="preserve">Ontario faces a 14,000-engineer deficit (CEAB, 2024). Our response includes targeted university partnerships with University of Toronto and Ryerson's Electrical Engineering program to fast-track local talent.</w:t>
      </w:r>
    </w:p>
    <w:p>
      <w:pPr>
        <w:numPr>
          <w:ilvl w:val="0"/>
          <w:numId w:val="1003"/>
        </w:numPr>
        <w:pStyle w:val="Compact"/>
      </w:pPr>
      <w:r>
        <w:rPr>
          <w:bCs/>
          <w:b/>
        </w:rPr>
        <w:t xml:space="preserve">Supply Chain Delays:</w:t>
      </w:r>
      <w:r>
        <w:t xml:space="preserve"> </w:t>
      </w:r>
      <w:r>
        <w:t xml:space="preserve">Component shortages impacted 31% of Q3 projects. The Electrical Engineer team implemented predictive procurement protocols, reducing project delays by 42% through strategic inventory partnerships with Canadian suppliers like Siemens Toronto and Eaton Canada.</w:t>
      </w:r>
    </w:p>
    <w:p>
      <w:pPr>
        <w:pStyle w:val="FirstParagraph"/>
      </w:pPr>
      <w:r>
        <w:t xml:space="preserve">This proactive approach has positioned us to maintain our 98.2% on-time delivery rate—a key differentiator in competitive Toronto engineering markets.</w:t>
      </w:r>
    </w:p>
    <w:bookmarkEnd w:id="25"/>
    <w:bookmarkStart w:id="26" w:name="X53e8c632ffcb18875cbe22deba4b38184ecb6b1"/>
    <w:p>
      <w:pPr>
        <w:pStyle w:val="Heading2"/>
      </w:pPr>
      <w:r>
        <w:t xml:space="preserve">VII. Forward-Looking Strategies for Q4 2024</w:t>
      </w:r>
    </w:p>
    <w:p>
      <w:pPr>
        <w:pStyle w:val="FirstParagraph"/>
      </w:pPr>
      <w:r>
        <w:t xml:space="preserve">Based on this Sales Report, we're implementing three growth initiatives specifically tailored to Canada's Toronto market:</w:t>
      </w:r>
    </w:p>
    <w:p>
      <w:pPr>
        <w:numPr>
          <w:ilvl w:val="0"/>
          <w:numId w:val="1004"/>
        </w:numPr>
        <w:pStyle w:val="Compact"/>
      </w:pPr>
      <w:r>
        <w:rPr>
          <w:bCs/>
          <w:b/>
        </w:rPr>
        <w:t xml:space="preserve">Toronto Green Infrastructure Fund:</w:t>
      </w:r>
      <w:r>
        <w:t xml:space="preserve"> </w:t>
      </w:r>
      <w:r>
        <w:t xml:space="preserve">Launching a dedicated service line for municipal renewable energy projects, targeting $3M in new contracts by Q1 2025.</w:t>
      </w:r>
    </w:p>
    <w:p>
      <w:pPr>
        <w:numPr>
          <w:ilvl w:val="0"/>
          <w:numId w:val="1004"/>
        </w:numPr>
        <w:pStyle w:val="Compact"/>
      </w:pPr>
      <w:r>
        <w:rPr>
          <w:bCs/>
          <w:b/>
        </w:rPr>
        <w:t xml:space="preserve">Electrical Engineer Certification Program:</w:t>
      </w:r>
      <w:r>
        <w:t xml:space="preserve"> </w:t>
      </w:r>
      <w:r>
        <w:t xml:space="preserve">Partnering with the Association of Professional Engineers Ontario (PEO) to create Toronto-specific training modules on Canadian code compliance—expected to increase sales conversion by 18%.</w:t>
      </w:r>
    </w:p>
    <w:p>
      <w:pPr>
        <w:numPr>
          <w:ilvl w:val="0"/>
          <w:numId w:val="1004"/>
        </w:numPr>
        <w:pStyle w:val="Compact"/>
      </w:pPr>
      <w:r>
        <w:rPr>
          <w:bCs/>
          <w:b/>
        </w:rPr>
        <w:t xml:space="preserve">Downtown Tech Hub Expansion:</w:t>
      </w:r>
      <w:r>
        <w:t xml:space="preserve"> </w:t>
      </w:r>
      <w:r>
        <w:t xml:space="preserve">Opening a new Toronto office in the King-Spadina district (Q4 2024) to better serve the growing tech sector, including data centers requiring specialized electrical engineering expertise.</w:t>
      </w:r>
    </w:p>
    <w:bookmarkEnd w:id="26"/>
    <w:bookmarkStart w:id="27" w:name="X97b1642623a4dcfc626935d44e38fa2d83606f5"/>
    <w:p>
      <w:pPr>
        <w:pStyle w:val="Heading2"/>
      </w:pPr>
      <w:r>
        <w:t xml:space="preserve">VIII. Conclusion: The Electrical Engineer as Strategic Asset</w:t>
      </w:r>
    </w:p>
    <w:p>
      <w:pPr>
        <w:pStyle w:val="FirstParagraph"/>
      </w:pPr>
      <w:r>
        <w:t xml:space="preserve">This Q3 Sales Report unequivocally proves that in Canada Toronto, the Electrical Engineer is no longer a technical role but a strategic business driver. With infrastructure investment accelerating and sustainability mandates tightening, our firm's revenue growth directly mirrors our team's ability to translate complex engineering solutions into client value within Toronto's unique market dynamics. The 28% revenue increase isn't just a number—it represents 47 new projects where Electrical Engineer expertise solved critical business challenges for Canadian organizations.</w:t>
      </w:r>
    </w:p>
    <w:p>
      <w:pPr>
        <w:pStyle w:val="BodyText"/>
      </w:pPr>
      <w:r>
        <w:t xml:space="preserve">As Toronto continues to evolve as Canada's most dynamic urban center, we will maintain our focus on delivering electrical engineering excellence that meets both technical and commercial objectives. The future of sales in this market belongs to those who understand that an Electrical Engineer isn't just solving circuits—they're designing Toronto's energy-resilient tomorrow. We project continued growth exceeding 35% year-over-year as the city implements its $120 billion infrastructure plan, making Canada's Toronto market the most promising electrical engineering sales frontier in North America.</w:t>
      </w:r>
    </w:p>
    <w:p>
      <w:pPr>
        <w:pStyle w:val="BodyText"/>
      </w:pPr>
      <w:r>
        <w:rPr>
          <w:bCs/>
          <w:b/>
        </w:rPr>
        <w:t xml:space="preserve">Prepared by:</w:t>
      </w:r>
      <w:r>
        <w:t xml:space="preserve"> </w:t>
      </w:r>
      <w:r>
        <w:t xml:space="preserve">Michael Reynolds</w:t>
      </w:r>
      <w:r>
        <w:br/>
      </w:r>
      <w:r>
        <w:t xml:space="preserve">Director of Strategic Sales, Toronto Engineering Solutions Inc.</w:t>
      </w:r>
      <w:r>
        <w:br/>
      </w:r>
      <w:r>
        <w:rPr>
          <w:iCs/>
          <w:i/>
        </w:rPr>
        <w:t xml:space="preserve">"Engineering Tomorrow's Infrastructure Today"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2024 Sales Report: Electrical Engineering Services - Toronto Market</dc:title>
  <dc:creator/>
  <dc:language>en</dc:language>
  <cp:keywords/>
  <dcterms:created xsi:type="dcterms:W3CDTF">2026-07-15T04:36:08Z</dcterms:created>
  <dcterms:modified xsi:type="dcterms:W3CDTF">2026-07-15T04:36:08Z</dcterms:modified>
</cp:coreProperties>
</file>

<file path=docProps/custom.xml><?xml version="1.0" encoding="utf-8"?>
<Properties xmlns="http://schemas.openxmlformats.org/officeDocument/2006/custom-properties" xmlns:vt="http://schemas.openxmlformats.org/officeDocument/2006/docPropsVTypes"/>
</file>