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9" w:name="X26ef97be67f7e2462c3cafd6e4188816a096096"/>
    <w:p>
      <w:pPr>
        <w:pStyle w:val="Heading1"/>
      </w:pPr>
      <w:r>
        <w:t xml:space="preserve">Electrical Engineer Sales Performance Report: Colombia Bogotá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ElectroTech Solutions Colombia</w:t>
      </w:r>
      <w:r>
        <w:br/>
      </w:r>
      <w:r>
        <w:rPr>
          <w:bCs/>
          <w:b/>
        </w:rPr>
        <w:t xml:space="preserve">Prepared By:</w:t>
      </w:r>
      <w:r>
        <w:t xml:space="preserve"> </w:t>
      </w:r>
      <w:r>
        <w:t xml:space="preserve">Sales Intelligence Department</w:t>
      </w:r>
    </w:p>
    <w:bookmarkStart w:id="20" w:name="i.-executive-summary"/>
    <w:p>
      <w:pPr>
        <w:pStyle w:val="Heading2"/>
      </w:pPr>
      <w:r>
        <w:t xml:space="preserve">I. Executive Summary</w:t>
      </w:r>
    </w:p>
    <w:p>
      <w:pPr>
        <w:pStyle w:val="FirstParagraph"/>
      </w:pPr>
      <w:r>
        <w:t xml:space="preserve">This comprehensive Sales Report details the performance trajectory of our Electrical Engineer team across the dynamic market landscape of Colombia Bogotá. As Bogotá's urban infrastructure undergoes unprecedented modernization, our technical sales approach has positioned ElectroTech Solutions as a leading provider of electrical engineering solutions. The Q3 2023 performance demonstrates a 28% year-over-year revenue growth in electrical system installations, directly attributable to the strategic deployment of certified Electrical Engineers who bridge technical expertise with client relationship management. This report confirms that Colombia Bogotá remains our most valuable market segment, contributing 41% of total national revenue through specialized engineering-led sales initiatives.</w:t>
      </w:r>
    </w:p>
    <w:bookmarkEnd w:id="20"/>
    <w:bookmarkStart w:id="22" w:name="X4009f8207340d7521c89e8a13e0aa94215149a6"/>
    <w:p>
      <w:pPr>
        <w:pStyle w:val="Heading2"/>
      </w:pPr>
      <w:r>
        <w:t xml:space="preserve">II. Market Context: Electrical Engineering Demand in Colombia Bogotá</w:t>
      </w:r>
    </w:p>
    <w:p>
      <w:pPr>
        <w:pStyle w:val="FirstParagraph"/>
      </w:pPr>
      <w:r>
        <w:t xml:space="preserve">Bogotá's status as Colombia's economic capital drives exceptional demand for qualified Electrical Engineers. With over 750,000 new housing units planned through 2030 and critical upgrades to the city's power grid (including the $1.2B Bogotá Smart Grid Project), our market analysis confirms a 35% YoY increase in engineering service requirements. Notably, companies operating in Colombia Bogotá now require Electrical Engineers who possess both technical certification (e.g., IEEE standards) and commercial acumen to navigate complex municipal procurement processes. This dual competency has become the cornerstone of our competitive advantage in the metropolitan market.</w:t>
      </w:r>
    </w:p>
    <w:bookmarkStart w:id="21" w:name="key-market-drivers"/>
    <w:p>
      <w:pPr>
        <w:pStyle w:val="Heading3"/>
      </w:pPr>
      <w:r>
        <w:t xml:space="preserve">Key Market Drivers:</w:t>
      </w:r>
    </w:p>
    <w:p>
      <w:pPr>
        <w:numPr>
          <w:ilvl w:val="0"/>
          <w:numId w:val="1001"/>
        </w:numPr>
        <w:pStyle w:val="Compact"/>
      </w:pPr>
      <w:r>
        <w:rPr>
          <w:bCs/>
          <w:b/>
        </w:rPr>
        <w:t xml:space="preserve">Urban Infrastructure Expansion:</w:t>
      </w:r>
      <w:r>
        <w:t xml:space="preserve"> </w:t>
      </w:r>
      <w:r>
        <w:t xml:space="preserve">Bogotá's metro expansion (Line 5) and public lighting modernization programs</w:t>
      </w:r>
    </w:p>
    <w:p>
      <w:pPr>
        <w:numPr>
          <w:ilvl w:val="0"/>
          <w:numId w:val="1001"/>
        </w:numPr>
        <w:pStyle w:val="Compact"/>
      </w:pPr>
      <w:r>
        <w:rPr>
          <w:bCs/>
          <w:b/>
        </w:rPr>
        <w:t xml:space="preserve">Sustainability Regulations:</w:t>
      </w:r>
      <w:r>
        <w:t xml:space="preserve"> </w:t>
      </w:r>
      <w:r>
        <w:t xml:space="preserve">New Colombian Law 1969 mandating energy efficiency in commercial buildings (effective Q1 2024)</w:t>
      </w:r>
    </w:p>
    <w:p>
      <w:pPr>
        <w:numPr>
          <w:ilvl w:val="0"/>
          <w:numId w:val="1001"/>
        </w:numPr>
        <w:pStyle w:val="Compact"/>
      </w:pPr>
      <w:r>
        <w:rPr>
          <w:bCs/>
          <w:b/>
        </w:rPr>
        <w:t xml:space="preserve">Industrial Growth:</w:t>
      </w:r>
      <w:r>
        <w:t xml:space="preserve"> </w:t>
      </w:r>
      <w:r>
        <w:t xml:space="preserve">Manufacturing sector growth at 6.8% YoY, requiring custom electrical solutions</w:t>
      </w:r>
    </w:p>
    <w:p>
      <w:pPr>
        <w:numPr>
          <w:ilvl w:val="0"/>
          <w:numId w:val="1001"/>
        </w:numPr>
        <w:pStyle w:val="Compact"/>
      </w:pPr>
      <w:r>
        <w:rPr>
          <w:bCs/>
          <w:b/>
        </w:rPr>
        <w:t xml:space="preserve">Digital Transformation:</w:t>
      </w:r>
      <w:r>
        <w:t xml:space="preserve"> </w:t>
      </w:r>
      <w:r>
        <w:t xml:space="preserve">IoT integration in electrical systems driving demand for engineering expertise</w:t>
      </w:r>
    </w:p>
    <w:bookmarkEnd w:id="21"/>
    <w:bookmarkEnd w:id="22"/>
    <w:bookmarkStart w:id="23" w:name="Xd02b59c7b2366834a4f01369882448ad5b07c13"/>
    <w:p>
      <w:pPr>
        <w:pStyle w:val="Heading2"/>
      </w:pPr>
      <w:r>
        <w:t xml:space="preserve">III. Electrical Engineer Sales Performance Metrics (Colombia Bogotá)</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Revenue Generated by Electrical Engineer Sales Team (USD)</w:t>
      </w:r>
    </w:p>
    <w:p>
      <w:pPr>
        <w:pStyle w:val="BodyText"/>
      </w:pPr>
      <w:r>
        <w:t xml:space="preserve">$1.84M</w:t>
      </w:r>
    </w:p>
    <w:p>
      <w:pPr>
        <w:pStyle w:val="BodyText"/>
      </w:pPr>
      <w:r>
        <w:t xml:space="preserve">$1.44M</w:t>
      </w:r>
    </w:p>
    <w:p>
      <w:pPr>
        <w:pStyle w:val="BodyText"/>
      </w:pPr>
      <w:r>
        <w:t xml:space="preserve">+27.8%</w:t>
      </w:r>
    </w:p>
    <w:p>
      <w:pPr>
        <w:pStyle w:val="BodyText"/>
      </w:pPr>
      <w:r>
        <w:t xml:space="preserve">New Client Acquisitions in Bogotá</w:t>
      </w:r>
    </w:p>
    <w:p>
      <w:pPr>
        <w:pStyle w:val="BodyText"/>
      </w:pPr>
      <w:r>
        <w:t xml:space="preserve">37</w:t>
      </w:r>
    </w:p>
    <w:p>
      <w:pPr>
        <w:pStyle w:val="BodyText"/>
      </w:pPr>
      <w:r>
        <w:t xml:space="preserve">29</w:t>
      </w:r>
    </w:p>
    <w:p>
      <w:pPr>
        <w:pStyle w:val="BodyText"/>
      </w:pPr>
      <w:r>
        <w:t xml:space="preserve">&lt;</w:t>
      </w:r>
    </w:p>
    <w:p>
      <w:pPr>
        <w:pStyle w:val="BodyText"/>
      </w:pPr>
      <w:r>
        <w:t xml:space="preserve">+27.6%</w:t>
      </w:r>
    </w:p>
    <w:p>
      <w:pPr>
        <w:pStyle w:val="BodyText"/>
      </w:pPr>
      <w:r>
        <w:t xml:space="preserve">Average Deal Size (USD)</w:t>
      </w:r>
    </w:p>
    <w:p>
      <w:pPr>
        <w:pStyle w:val="BodyText"/>
      </w:pPr>
      <w:r>
        <w:t xml:space="preserve">$49,100</w:t>
      </w:r>
    </w:p>
    <w:p>
      <w:pPr>
        <w:pStyle w:val="BodyText"/>
      </w:pPr>
      <w:r>
        <w:t xml:space="preserve">Td"&gt;$38,500</w:t>
      </w:r>
    </w:p>
    <w:p>
      <w:pPr>
        <w:pStyle w:val="BodyText"/>
      </w:pPr>
      <w:r>
        <w:t xml:space="preserve">Client Retention Rate (Electrical Engineering Services)</w:t>
      </w:r>
    </w:p>
    <w:p>
      <w:pPr>
        <w:pStyle w:val="BodyText"/>
      </w:pPr>
      <w:r>
        <w:t xml:space="preserve">89%</w:t>
      </w:r>
    </w:p>
    <w:p>
      <w:pPr>
        <w:pStyle w:val="BodyText"/>
      </w:pPr>
      <w:r>
        <w:t xml:space="preserve">82%</w:t>
      </w:r>
    </w:p>
    <w:p>
      <w:pPr>
        <w:pStyle w:val="BodyText"/>
      </w:pPr>
      <w:r>
        <w:t xml:space="preserve">+7.0%</w:t>
      </w:r>
    </w:p>
    <w:p>
      <w:pPr>
        <w:pStyle w:val="BodyText"/>
      </w:pPr>
      <w:r>
        <w:t xml:space="preserve">Cross-Sell Ratio (Electrical Engineer-Driven)</w:t>
      </w:r>
    </w:p>
    <w:p>
      <w:pPr>
        <w:pStyle w:val="BodyText"/>
      </w:pPr>
      <w:r>
        <w:t xml:space="preserve">Td"&gt;1.3</w:t>
      </w:r>
    </w:p>
    <w:p>
      <w:pPr>
        <w:pStyle w:val="BodyText"/>
      </w:pPr>
      <w:r>
        <w:t xml:space="preserve">The data reveals our Electrical Engineers have achieved a 22% higher conversion rate than standard sales teams, primarily due to their ability to conduct technical feasibility studies during initial client consultations. In Colombia Bogotá specifically, we've observed that clients with engineering-led proposals are 3.4x more likely to select us over competitors in the $30k-$150k project range – a critical market segment for sustainable growth.</w:t>
      </w:r>
    </w:p>
    <w:bookmarkEnd w:id="23"/>
    <w:bookmarkStart w:id="24" w:name="X49d689caaec72ed4aedc34ded07b4b4dc8a5cc4"/>
    <w:p>
      <w:pPr>
        <w:pStyle w:val="Heading2"/>
      </w:pPr>
      <w:r>
        <w:t xml:space="preserve">IV. Strategic Impact of Electrical Engineers in Bogotá Sales</w:t>
      </w:r>
    </w:p>
    <w:p>
      <w:pPr>
        <w:pStyle w:val="FirstParagraph"/>
      </w:pPr>
      <w:r>
        <w:t xml:space="preserve">The integration of Electrical Engineers into our sales process has fundamentally transformed client engagement patterns across Colombia Bogotá. Rather than relying on traditional sales pitches, our engineers now lead technical demonstrations for key accounts such as:</w:t>
      </w:r>
    </w:p>
    <w:p>
      <w:pPr>
        <w:numPr>
          <w:ilvl w:val="0"/>
          <w:numId w:val="1002"/>
        </w:numPr>
        <w:pStyle w:val="Compact"/>
      </w:pPr>
      <w:r>
        <w:rPr>
          <w:bCs/>
          <w:b/>
        </w:rPr>
        <w:t xml:space="preserve">Grupo Éxito:</w:t>
      </w:r>
      <w:r>
        <w:t xml:space="preserve"> </w:t>
      </w:r>
      <w:r>
        <w:t xml:space="preserve">Implemented custom electrical distribution system for 12 new supermarkets (valued at $785K)</w:t>
      </w:r>
    </w:p>
    <w:p>
      <w:pPr>
        <w:numPr>
          <w:ilvl w:val="0"/>
          <w:numId w:val="1002"/>
        </w:numPr>
        <w:pStyle w:val="Compact"/>
      </w:pPr>
      <w:r>
        <w:rPr>
          <w:bCs/>
          <w:b/>
        </w:rPr>
        <w:t xml:space="preserve">Ciudad Universitaria de Bogotá:</w:t>
      </w:r>
      <w:r>
        <w:t xml:space="preserve"> </w:t>
      </w:r>
      <w:r>
        <w:t xml:space="preserve">Secured contract for campus-wide energy management system ($630K) through technical workshops</w:t>
      </w:r>
    </w:p>
    <w:p>
      <w:pPr>
        <w:numPr>
          <w:ilvl w:val="0"/>
          <w:numId w:val="1002"/>
        </w:numPr>
        <w:pStyle w:val="Compact"/>
      </w:pPr>
      <w:r>
        <w:rPr>
          <w:bCs/>
          <w:b/>
        </w:rPr>
        <w:t xml:space="preserve">Corporación Autónoma Regional de Cundinamarca (CAR):</w:t>
      </w:r>
      <w:r>
        <w:t xml:space="preserve"> </w:t>
      </w:r>
      <w:r>
        <w:t xml:space="preserve">Won municipal street lighting modernization project via engineering-led sustainability analysis</w:t>
      </w:r>
    </w:p>
    <w:p>
      <w:pPr>
        <w:pStyle w:val="FirstParagraph"/>
      </w:pPr>
      <w:r>
        <w:t xml:space="preserve">This approach directly addresses Bogotá's unique market challenges: complex building codes (Resolución 502), frequent utility outages requiring backup system expertise, and strict environmental compliance. Electrical Engineers in Colombia Bogotá consistently close deals 3-4 weeks faster than conventional sales cycles due to their immediate credibility with engineering departments of target clients.</w:t>
      </w:r>
    </w:p>
    <w:bookmarkEnd w:id="24"/>
    <w:bookmarkStart w:id="25" w:name="X3053dbe5c7ea93e5e13d33572831d15342864ae"/>
    <w:p>
      <w:pPr>
        <w:pStyle w:val="Heading2"/>
      </w:pPr>
      <w:r>
        <w:t xml:space="preserve">V. Challenges in the Colombia Bogotá Market</w:t>
      </w:r>
    </w:p>
    <w:p>
      <w:pPr>
        <w:pStyle w:val="FirstParagraph"/>
      </w:pPr>
      <w:r>
        <w:t xml:space="preserve">Despite strong performance, we face three critical challenges requiring Electrical Engineer-focused solutions:</w:t>
      </w:r>
    </w:p>
    <w:p>
      <w:pPr>
        <w:numPr>
          <w:ilvl w:val="0"/>
          <w:numId w:val="1003"/>
        </w:numPr>
        <w:pStyle w:val="Compact"/>
      </w:pPr>
      <w:r>
        <w:rPr>
          <w:bCs/>
          <w:b/>
        </w:rPr>
        <w:t xml:space="preserve">Talent Retention:</w:t>
      </w:r>
      <w:r>
        <w:t xml:space="preserve"> </w:t>
      </w:r>
      <w:r>
        <w:t xml:space="preserve">18% of Electrical Engineers received competing offers in Q3 (vs. industry avg. 12%) due to aggressive recruitment by infrastructure firms like EPM.</w:t>
      </w:r>
    </w:p>
    <w:p>
      <w:pPr>
        <w:numPr>
          <w:ilvl w:val="0"/>
          <w:numId w:val="1003"/>
        </w:numPr>
        <w:pStyle w:val="Compact"/>
      </w:pPr>
      <w:r>
        <w:rPr>
          <w:bCs/>
          <w:b/>
        </w:rPr>
        <w:t xml:space="preserve">Regulatory Complexity:</w:t>
      </w:r>
      <w:r>
        <w:t xml:space="preserve"> </w:t>
      </w:r>
      <w:r>
        <w:t xml:space="preserve">Bogotá's municipal procurement rules require Electrical Engineers to navigate 7+ approval layers for public projects.</w:t>
      </w:r>
    </w:p>
    <w:p>
      <w:pPr>
        <w:pStyle w:val="FirstParagraph"/>
      </w:pPr>
      <w:r>
        <w:t xml:space="preserve">To address these, we've launched the "Bogotá Engineering Excellence Program" with specialized training in municipal procurement and smart grid technologies – already reducing onboarding time by 32% for new hires.</w:t>
      </w:r>
    </w:p>
    <w:bookmarkEnd w:id="25"/>
    <w:bookmarkStart w:id="26" w:name="vi.-market-opportunity-assessment"/>
    <w:p>
      <w:pPr>
        <w:pStyle w:val="Heading2"/>
      </w:pPr>
      <w:r>
        <w:t xml:space="preserve">VI. Market Opportunity Assessment</w:t>
      </w:r>
    </w:p>
    <w:p>
      <w:pPr>
        <w:pStyle w:val="FirstParagraph"/>
      </w:pPr>
      <w:r>
        <w:t xml:space="preserve">Colombia Bogotá represents a $478M addressable market for electrical engineering services, growing at 8.3% annually. Our sales forecast indicates three high-potential segments:</w:t>
      </w:r>
    </w:p>
    <w:p>
      <w:pPr>
        <w:numPr>
          <w:ilvl w:val="0"/>
          <w:numId w:val="1004"/>
        </w:numPr>
        <w:pStyle w:val="Compact"/>
      </w:pPr>
      <w:r>
        <w:rPr>
          <w:bCs/>
          <w:b/>
        </w:rPr>
        <w:t xml:space="preserve">Renewable Energy Integration:</w:t>
      </w:r>
      <w:r>
        <w:t xml:space="preserve"> </w:t>
      </w:r>
      <w:r>
        <w:t xml:space="preserve">142 commercial buildings in Bogotá pursuing solar installations (projected $120M market)</w:t>
      </w:r>
    </w:p>
    <w:p>
      <w:pPr>
        <w:numPr>
          <w:ilvl w:val="0"/>
          <w:numId w:val="1004"/>
        </w:numPr>
        <w:pStyle w:val="Compact"/>
      </w:pPr>
      <w:r>
        <w:rPr>
          <w:bCs/>
          <w:b/>
        </w:rPr>
        <w:t xml:space="preserve">Healthcare Sector Modernization:</w:t>
      </w:r>
      <w:r>
        <w:t xml:space="preserve"> </w:t>
      </w:r>
      <w:r>
        <w:t xml:space="preserve">37 new hospitals requiring specialized electrical systems (current pipeline: $89M)</w:t>
      </w:r>
    </w:p>
    <w:p>
      <w:pPr>
        <w:numPr>
          <w:ilvl w:val="0"/>
          <w:numId w:val="1004"/>
        </w:numPr>
        <w:pStyle w:val="Compact"/>
      </w:pPr>
      <w:r>
        <w:rPr>
          <w:bCs/>
          <w:b/>
        </w:rPr>
        <w:t xml:space="preserve">Metro Expansion Projects:</w:t>
      </w:r>
      <w:r>
        <w:t xml:space="preserve"> </w:t>
      </w:r>
      <w:r>
        <w:t xml:space="preserve">Electrical substation work for Line 5 (estimated $320M contract value)</w:t>
      </w:r>
    </w:p>
    <w:p>
      <w:pPr>
        <w:pStyle w:val="FirstParagraph"/>
      </w:pPr>
      <w:r>
        <w:t xml:space="preserve">The Electrical Engineer is uniquely positioned to capture these opportunities through technical solution design, not just product sales. Our current pipeline shows 68% of new proposals originate from engineer-led technical consultations.</w:t>
      </w:r>
    </w:p>
    <w:bookmarkEnd w:id="26"/>
    <w:bookmarkStart w:id="27" w:name="X60b8d32d9c17c2392c859571be08058aa4ffdce"/>
    <w:p>
      <w:pPr>
        <w:pStyle w:val="Heading2"/>
      </w:pPr>
      <w:r>
        <w:t xml:space="preserve">VII. Recommendations for Colombia Bogotá Sales Strategy</w:t>
      </w:r>
    </w:p>
    <w:p>
      <w:pPr>
        <w:numPr>
          <w:ilvl w:val="0"/>
          <w:numId w:val="1005"/>
        </w:numPr>
        <w:pStyle w:val="Compact"/>
      </w:pPr>
      <w:r>
        <w:rPr>
          <w:bCs/>
          <w:b/>
        </w:rPr>
        <w:t xml:space="preserve">Expand Engineering Talent Pool:</w:t>
      </w:r>
      <w:r>
        <w:t xml:space="preserve"> </w:t>
      </w:r>
      <w:r>
        <w:t xml:space="preserve">Hire 15 additional Electrical Engineers specializing in renewable energy (target: 75% of team certified by Q2 2024)</w:t>
      </w:r>
    </w:p>
    <w:p>
      <w:pPr>
        <w:numPr>
          <w:ilvl w:val="0"/>
          <w:numId w:val="1005"/>
        </w:numPr>
        <w:pStyle w:val="Compact"/>
      </w:pPr>
      <w:r>
        <w:rPr>
          <w:bCs/>
          <w:b/>
        </w:rPr>
        <w:t xml:space="preserve">Develop Bogotá-Specific Technical Assets:</w:t>
      </w:r>
      <w:r>
        <w:t xml:space="preserve"> </w:t>
      </w:r>
      <w:r>
        <w:t xml:space="preserve">Create localized case studies for common infrastructure challenges (e.g., "Electrical Solutions for Bogotá's High-Altitude Environment")</w:t>
      </w:r>
    </w:p>
    <w:p>
      <w:pPr>
        <w:numPr>
          <w:ilvl w:val="0"/>
          <w:numId w:val="1005"/>
        </w:numPr>
        <w:pStyle w:val="Compact"/>
      </w:pPr>
      <w:r>
        <w:rPr>
          <w:bCs/>
          <w:b/>
        </w:rPr>
        <w:t xml:space="preserve">Enhance Municipal Engagement:</w:t>
      </w:r>
      <w:r>
        <w:t xml:space="preserve"> </w:t>
      </w:r>
      <w:r>
        <w:t xml:space="preserve">Partner with the Secretaría de Infraestructura of Bogotá to co-develop electrical engineering workshops</w:t>
      </w:r>
    </w:p>
    <w:p>
      <w:pPr>
        <w:numPr>
          <w:ilvl w:val="0"/>
          <w:numId w:val="1005"/>
        </w:numPr>
        <w:pStyle w:val="Compact"/>
      </w:pPr>
      <w:r>
        <w:rPr>
          <w:bCs/>
          <w:b/>
        </w:rPr>
        <w:t xml:space="preserve">Leverage Technology:</w:t>
      </w:r>
      <w:r>
        <w:t xml:space="preserve"> </w:t>
      </w:r>
      <w:r>
        <w:t xml:space="preserve">Implement AI-powered project simulation tools for Electrical Engineers to demonstrate ROI during sales cycles</w:t>
      </w:r>
    </w:p>
    <w:bookmarkEnd w:id="27"/>
    <w:bookmarkStart w:id="28" w:name="viii.-conclusion"/>
    <w:p>
      <w:pPr>
        <w:pStyle w:val="Heading2"/>
      </w:pPr>
      <w:r>
        <w:t xml:space="preserve">VIII. Conclusion</w:t>
      </w:r>
    </w:p>
    <w:p>
      <w:pPr>
        <w:pStyle w:val="FirstParagraph"/>
      </w:pPr>
      <w:r>
        <w:t xml:space="preserve">This Sales Report confirms that Electrical Engineers are the strategic differentiator for success in Colombia Bogotá's competitive engineering services market. Their technical credibility directly translates to higher conversion rates, premium pricing capacity, and sustainable client relationships – proven by our Q3 results where Engineering-led sales drove 61% of total revenue growth. As Bogotá advances toward its 2050 sustainability goals through ambitious infrastructure projects, the role of the Electrical Engineer has evolved from technical support to primary sales driver. We project that maintaining our focus on Electrical Engineer development will secure at least 32% market share in Colombia's electrical engineering services sector by 2025, with Bogotá remaining our highest-value regional hub.</w:t>
      </w:r>
    </w:p>
    <w:p>
      <w:pPr>
        <w:pStyle w:val="BodyText"/>
      </w:pPr>
      <w:r>
        <w:rPr>
          <w:bCs/>
          <w:b/>
        </w:rPr>
        <w:t xml:space="preserve">Appendix:</w:t>
      </w:r>
      <w:r>
        <w:t xml:space="preserve"> </w:t>
      </w:r>
      <w:r>
        <w:t xml:space="preserve">Market Data Sources: Colombian Ministry of Mines &amp; Energy (2023), Bogotá Municipal Planning Department, FENALCO Commercial Infrastructure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Colombia Bogotá Market Analysis</dc:title>
  <dc:creator/>
  <dc:language>en</dc:language>
  <cp:keywords/>
  <dcterms:created xsi:type="dcterms:W3CDTF">2025-12-09T13:16:55Z</dcterms:created>
  <dcterms:modified xsi:type="dcterms:W3CDTF">2025-12-09T13:16:55Z</dcterms:modified>
</cp:coreProperties>
</file>

<file path=docProps/custom.xml><?xml version="1.0" encoding="utf-8"?>
<Properties xmlns="http://schemas.openxmlformats.org/officeDocument/2006/custom-properties" xmlns:vt="http://schemas.openxmlformats.org/officeDocument/2006/docPropsVTypes"/>
</file>