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2c3ff0ded86a2c81bbd117719fb0fa1eb3d1ea5"/>
    <w:p>
      <w:pPr>
        <w:pStyle w:val="Heading1"/>
      </w:pPr>
      <w:r>
        <w:t xml:space="preserve">Sales Report: Electrical Engineer Services Performance &amp; Strategic Outlook for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Engineering Solutions Inc.</w:t>
      </w:r>
      <w:r>
        <w:br/>
      </w:r>
      <w:r>
        <w:rPr>
          <w:bCs/>
          <w:b/>
        </w:rPr>
        <w:t xml:space="preserve">Region Covered:</w:t>
      </w:r>
      <w:r>
        <w:t xml:space="preserve"> </w:t>
      </w:r>
      <w:r>
        <w:t xml:space="preserve">Colombia - Medellín Metropolitan Area</w:t>
      </w:r>
    </w:p>
    <w:bookmarkStart w:id="20" w:name="Xcf3b4013aa76c39f36a4e64e16a012eed389c09"/>
    <w:p>
      <w:pPr>
        <w:pStyle w:val="Heading2"/>
      </w:pPr>
      <w:r>
        <w:t xml:space="preserve">I. Introduction: The Vital Role of the Electrical Engineer in Medellín's Growth</w:t>
      </w:r>
    </w:p>
    <w:p>
      <w:pPr>
        <w:pStyle w:val="FirstParagraph"/>
      </w:pPr>
      <w:r>
        <w:t xml:space="preserve">This comprehensive Sales Report details the performance of our Electrical Engineer service portfolio across the dynamic economic landscape of Colombia Medellín during Q3 2023 (July-September). As one of Latin America's most rapidly developing urban centers, Medellín presents unparalleled opportunities for specialized electrical engineering expertise. The strategic importance of deploying skilled</w:t>
      </w:r>
      <w:r>
        <w:t xml:space="preserve"> </w:t>
      </w:r>
      <w:r>
        <w:rPr>
          <w:bCs/>
          <w:b/>
        </w:rPr>
        <w:t xml:space="preserve">Electrical Engineer</w:t>
      </w:r>
      <w:r>
        <w:t xml:space="preserve"> </w:t>
      </w:r>
      <w:r>
        <w:t xml:space="preserve">professionals cannot be overstated; they are the cornerstone enabling sustainable infrastructure development, industrial expansion, and technological modernization within</w:t>
      </w:r>
      <w:r>
        <w:t xml:space="preserve"> </w:t>
      </w:r>
      <w:r>
        <w:rPr>
          <w:bCs/>
          <w:b/>
        </w:rPr>
        <w:t xml:space="preserve">Colombia Medellín</w:t>
      </w:r>
      <w:r>
        <w:t xml:space="preserve">. This report analyzes sales metrics, market trends, client acquisition strategies, and future projections specifically tailored to the unique demands of this pivotal Colombian city.</w:t>
      </w:r>
    </w:p>
    <w:bookmarkEnd w:id="20"/>
    <w:bookmarkStart w:id="21" w:name="Xb035123ccc267201d6ed075d1203fce0a80bd11"/>
    <w:p>
      <w:pPr>
        <w:pStyle w:val="Heading2"/>
      </w:pPr>
      <w:r>
        <w:t xml:space="preserve">II. Market Analysis: The Medellín Electrical Engineering Demand Surge</w:t>
      </w:r>
    </w:p>
    <w:p>
      <w:pPr>
        <w:pStyle w:val="FirstParagraph"/>
      </w:pPr>
      <w:r>
        <w:t xml:space="preserve">Colombia Medellín is experiencing a structural transformation driven by significant public and private investment. Key factors fueling demand for top-tier</w:t>
      </w:r>
      <w:r>
        <w:t xml:space="preserve"> </w:t>
      </w:r>
      <w:r>
        <w:rPr>
          <w:bCs/>
          <w:b/>
        </w:rPr>
        <w:t xml:space="preserve">Electrical Engineer</w:t>
      </w:r>
      <w:r>
        <w:t xml:space="preserve"> </w:t>
      </w:r>
      <w:r>
        <w:t xml:space="preserve">services include:</w:t>
      </w:r>
    </w:p>
    <w:p>
      <w:pPr>
        <w:numPr>
          <w:ilvl w:val="0"/>
          <w:numId w:val="1001"/>
        </w:numPr>
        <w:pStyle w:val="Compact"/>
      </w:pPr>
      <w:r>
        <w:rPr>
          <w:bCs/>
          <w:b/>
        </w:rPr>
        <w:t xml:space="preserve">Urban Infrastructure Modernization:</w:t>
      </w:r>
      <w:r>
        <w:t xml:space="preserve"> </w:t>
      </w:r>
      <w:r>
        <w:t xml:space="preserve">The city's ongoing "Medellín Smart City" initiative requires extensive electrical system upgrades, including smart grids and intelligent street lighting networks across its 16 communes.</w:t>
      </w:r>
    </w:p>
    <w:p>
      <w:pPr>
        <w:numPr>
          <w:ilvl w:val="0"/>
          <w:numId w:val="1001"/>
        </w:numPr>
        <w:pStyle w:val="Compact"/>
      </w:pPr>
      <w:r>
        <w:rPr>
          <w:bCs/>
          <w:b/>
        </w:rPr>
        <w:t xml:space="preserve">Renewable Energy Integration:</w:t>
      </w:r>
      <w:r>
        <w:t xml:space="preserve"> </w:t>
      </w:r>
      <w:r>
        <w:t xml:space="preserve">Medellín's commitment to reducing carbon emissions has spurred major solar farm projects (e.g., near the Aburrá Valley) and microgrid installations in residential zones, creating sustained demand for specialized engineering talent.</w:t>
      </w:r>
    </w:p>
    <w:p>
      <w:pPr>
        <w:numPr>
          <w:ilvl w:val="0"/>
          <w:numId w:val="1001"/>
        </w:numPr>
        <w:pStyle w:val="Compact"/>
      </w:pPr>
      <w:r>
        <w:rPr>
          <w:bCs/>
          <w:b/>
        </w:rPr>
        <w:t xml:space="preserve">Industrial &amp; Commercial Expansion:</w:t>
      </w:r>
      <w:r>
        <w:t xml:space="preserve"> </w:t>
      </w:r>
      <w:r>
        <w:t xml:space="preserve">New manufacturing facilities from multinational companies (particularly in electronics and pharmaceuticals) and commercial complexes like the ongoing "Centro de Convenciones Medellín" demand complex electrical design and commissioning services.</w:t>
      </w:r>
    </w:p>
    <w:p>
      <w:pPr>
        <w:numPr>
          <w:ilvl w:val="0"/>
          <w:numId w:val="1001"/>
        </w:numPr>
        <w:pStyle w:val="Compact"/>
      </w:pPr>
      <w:r>
        <w:rPr>
          <w:bCs/>
          <w:b/>
        </w:rPr>
        <w:t xml:space="preserve">Regulatory Compliance:</w:t>
      </w:r>
      <w:r>
        <w:t xml:space="preserve"> </w:t>
      </w:r>
      <w:r>
        <w:t xml:space="preserve">Colombian National Energy Commission (CNE) mandates require rigorous adherence to new safety, efficiency, and interconnection standards – a critical area where our</w:t>
      </w:r>
      <w:r>
        <w:t xml:space="preserve"> </w:t>
      </w:r>
      <w:r>
        <w:rPr>
          <w:bCs/>
          <w:b/>
        </w:rPr>
        <w:t xml:space="preserve">Electrical Engineer</w:t>
      </w:r>
      <w:r>
        <w:t xml:space="preserve"> </w:t>
      </w:r>
      <w:r>
        <w:t xml:space="preserve">expertise provides significant value.</w:t>
      </w:r>
    </w:p>
    <w:p>
      <w:pPr>
        <w:pStyle w:val="FirstParagraph"/>
      </w:pPr>
      <w:r>
        <w:t xml:space="preserve">This robust market environment has positioned Medellín as a key growth corridor for engineering services within our Colombia operations. Local contractors consistently cite the lack of qualified electrical engineering talent as their top bottleneck, creating a prime opportunity for our specialized firm.</w:t>
      </w:r>
    </w:p>
    <w:bookmarkEnd w:id="21"/>
    <w:bookmarkStart w:id="22" w:name="X389e8166684dde4354e6743241074731ad73e2e"/>
    <w:p>
      <w:pPr>
        <w:pStyle w:val="Heading2"/>
      </w:pPr>
      <w:r>
        <w:t xml:space="preserve">III. Sales Performance Highlights: Q3 2023 in Colombia Medellín</w:t>
      </w:r>
    </w:p>
    <w:p>
      <w:pPr>
        <w:pStyle w:val="FirstParagraph"/>
      </w:pPr>
      <w:r>
        <w:t xml:space="preserve">The Medellín sales team, led by Senior Account Manager Ana María Rojas, achieved outstanding results in the third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Contracts Signed (Electrical Engineering Services)</w:t>
            </w:r>
          </w:p>
        </w:tc>
        <w:tc>
          <w:tcPr/>
          <w:p>
            <w:pPr>
              <w:pStyle w:val="Compact"/>
              <w:jc w:val="left"/>
            </w:pPr>
            <w:r>
              <w:t xml:space="preserve">$185,000</w:t>
            </w:r>
          </w:p>
        </w:tc>
        <w:tc>
          <w:tcPr/>
          <w:p>
            <w:pPr>
              <w:pStyle w:val="Compact"/>
              <w:jc w:val="left"/>
            </w:pPr>
            <w:r>
              <w:t xml:space="preserve">$258,750</w:t>
            </w:r>
          </w:p>
        </w:tc>
        <w:tc>
          <w:tcPr/>
          <w:p>
            <w:pPr>
              <w:pStyle w:val="Compact"/>
              <w:jc w:val="left"/>
            </w:pPr>
            <w:r>
              <w:t xml:space="preserve">+39.3%</w:t>
            </w:r>
          </w:p>
        </w:tc>
      </w:tr>
      <w:tr>
        <w:tc>
          <w:tcPr/>
          <w:p>
            <w:pPr>
              <w:pStyle w:val="Compact"/>
              <w:jc w:val="left"/>
            </w:pPr>
            <w:r>
              <w:t xml:space="preserve">New Client Acquisition Rate</w:t>
            </w:r>
          </w:p>
        </w:tc>
        <w:tc>
          <w:tcPr/>
          <w:p>
            <w:pPr>
              <w:pStyle w:val="Compact"/>
              <w:jc w:val="left"/>
            </w:pPr>
            <w:r>
              <w:t xml:space="preserve">4 Clients</w:t>
            </w:r>
          </w:p>
        </w:tc>
        <w:tc>
          <w:tcPr/>
          <w:p>
            <w:pPr>
              <w:pStyle w:val="Compact"/>
              <w:jc w:val="left"/>
            </w:pPr>
            <w:r>
              <w:t xml:space="preserve">7 Clients</w:t>
            </w:r>
          </w:p>
        </w:tc>
        <w:tc>
          <w:tcPr/>
          <w:p>
            <w:pPr>
              <w:pStyle w:val="Compact"/>
              <w:jc w:val="left"/>
            </w:pPr>
            <w:r>
              <w:t xml:space="preserve">+75%</w:t>
            </w:r>
          </w:p>
        </w:tc>
      </w:tr>
      <w:tr>
        <w:tc>
          <w:tcPr/>
          <w:p>
            <w:pPr>
              <w:pStyle w:val="Compact"/>
              <w:jc w:val="left"/>
            </w:pPr>
            <w:r>
              <w:t xml:space="preserve">Average Contract Value (ACV)</w:t>
            </w:r>
          </w:p>
        </w:tc>
        <w:tc>
          <w:tcPr/>
          <w:p>
            <w:pPr>
              <w:pStyle w:val="Compact"/>
            </w:pPr>
          </w:p>
        </w:tc>
        <w:tc>
          <w:tcPr/>
          <w:p>
            <w:pPr>
              <w:pStyle w:val="Compact"/>
            </w:pPr>
          </w:p>
        </w:tc>
        <w:tc>
          <w:tcPr/>
          <w:p>
            <w:pPr>
              <w:pStyle w:val="Compact"/>
            </w:pPr>
          </w:p>
        </w:tc>
      </w:tr>
      <w:tr>
        <w:tc>
          <w:tcPr/>
          <w:p>
            <w:pPr>
              <w:pStyle w:val="Compact"/>
              <w:jc w:val="left"/>
            </w:pPr>
            <w:r>
              <w:t xml:space="preserve">$36,250 → $36,964 (Increase driven by complex smart grid projects)</w:t>
            </w:r>
          </w:p>
        </w:tc>
        <w:tc>
          <w:tcPr/>
          <w:p>
            <w:pPr>
              <w:pStyle w:val="Compact"/>
            </w:pPr>
          </w:p>
        </w:tc>
        <w:tc>
          <w:tcPr/>
          <w:p>
            <w:pPr>
              <w:pStyle w:val="Compact"/>
            </w:pPr>
          </w:p>
        </w:tc>
        <w:tc>
          <w:tcPr/>
          <w:p>
            <w:pPr>
              <w:pStyle w:val="Compact"/>
            </w:pPr>
          </w:p>
        </w:tc>
      </w:tr>
    </w:tbl>
    <w:p>
      <w:pPr>
        <w:pStyle w:val="BodyText"/>
      </w:pPr>
      <w:r>
        <w:t xml:space="preserve">These results represent a significant acceleration in sales velocity. The most notable growth came from two major industrial clients: a leading automotive component manufacturer requiring full electrical system redesign for their new Medellín plant, and the Metro de Medellín (City Transport Authority) engaging us for the electrical upgrade of Line 3's power distribution network – a project valued at $120,000.</w:t>
      </w:r>
    </w:p>
    <w:bookmarkEnd w:id="22"/>
    <w:bookmarkStart w:id="25" w:name="X06426881cccb20a1603563466c8a9b8621aba61"/>
    <w:p>
      <w:pPr>
        <w:pStyle w:val="Heading2"/>
      </w:pPr>
      <w:r>
        <w:t xml:space="preserve">IV. Key Project Showcase: Electrical Engineer Impact in Colombia Medellín</w:t>
      </w:r>
    </w:p>
    <w:p>
      <w:pPr>
        <w:pStyle w:val="FirstParagraph"/>
      </w:pPr>
      <w:r>
        <w:t xml:space="preserve">The success of our Q3 sales is directly attributable to the proven value delivered by our onsite</w:t>
      </w:r>
      <w:r>
        <w:t xml:space="preserve"> </w:t>
      </w:r>
      <w:r>
        <w:rPr>
          <w:bCs/>
          <w:b/>
        </w:rPr>
        <w:t xml:space="preserve">Electrical Engineer</w:t>
      </w:r>
      <w:r>
        <w:t xml:space="preserve"> </w:t>
      </w:r>
      <w:r>
        <w:t xml:space="preserve">teams within</w:t>
      </w:r>
      <w:r>
        <w:t xml:space="preserve"> </w:t>
      </w:r>
      <w:r>
        <w:rPr>
          <w:bCs/>
          <w:b/>
        </w:rPr>
        <w:t xml:space="preserve">Colombia Medellín</w:t>
      </w:r>
      <w:r>
        <w:t xml:space="preserve">:</w:t>
      </w:r>
    </w:p>
    <w:bookmarkStart w:id="23" w:name="X46c960a28f6a7264e5783a2add36c8f61e450b5"/>
    <w:p>
      <w:pPr>
        <w:pStyle w:val="Heading3"/>
      </w:pPr>
      <w:r>
        <w:t xml:space="preserve">A. Solar Integration Project - La Ceja Community Center (Medellín Suburb)</w:t>
      </w:r>
    </w:p>
    <w:p>
      <w:pPr>
        <w:pStyle w:val="FirstParagraph"/>
      </w:pPr>
      <w:r>
        <w:rPr>
          <w:iCs/>
          <w:i/>
        </w:rPr>
        <w:t xml:space="preserve">Client:</w:t>
      </w:r>
      <w:r>
        <w:t xml:space="preserve"> </w:t>
      </w:r>
      <w:r>
        <w:t xml:space="preserve">Municipal Development Agency, Medellín</w:t>
      </w:r>
      <w:r>
        <w:br/>
      </w:r>
      <w:r>
        <w:rPr>
          <w:iCs/>
          <w:i/>
        </w:rPr>
        <w:t xml:space="preserve">Service:</w:t>
      </w:r>
      <w:r>
        <w:t xml:space="preserve"> </w:t>
      </w:r>
      <w:r>
        <w:t xml:space="preserve">System Design, Grid Interconnection Engineering, Commissioning</w:t>
      </w:r>
      <w:r>
        <w:br/>
      </w:r>
      <w:r>
        <w:rPr>
          <w:iCs/>
          <w:i/>
        </w:rPr>
        <w:t xml:space="preserve">Impact:</w:t>
      </w:r>
      <w:r>
        <w:t xml:space="preserve"> </w:t>
      </w:r>
      <w:r>
        <w:t xml:space="preserve">Our Electrical Engineer team designed and implemented a 150 kW solar microgrid, providing reliable power to the community center and reducing local electricity costs by 40%. This project served as a powerful showcase for our capabilities within Colombia's municipal sector.</w:t>
      </w:r>
    </w:p>
    <w:bookmarkEnd w:id="23"/>
    <w:bookmarkStart w:id="24" w:name="X1de048ff37fe8ce3e842c7a54654115fc37ce3e"/>
    <w:p>
      <w:pPr>
        <w:pStyle w:val="Heading3"/>
      </w:pPr>
      <w:r>
        <w:t xml:space="preserve">B. Smart Grid Implementation - Comuna 13 District</w:t>
      </w:r>
    </w:p>
    <w:p>
      <w:pPr>
        <w:pStyle w:val="FirstParagraph"/>
      </w:pPr>
      <w:r>
        <w:rPr>
          <w:iCs/>
          <w:i/>
        </w:rPr>
        <w:t xml:space="preserve">Client:</w:t>
      </w:r>
      <w:r>
        <w:t xml:space="preserve"> </w:t>
      </w:r>
      <w:r>
        <w:t xml:space="preserve">EPM (Medellín's Municipal Power Utility)</w:t>
      </w:r>
      <w:r>
        <w:br/>
      </w:r>
      <w:r>
        <w:rPr>
          <w:iCs/>
          <w:i/>
        </w:rPr>
        <w:t xml:space="preserve">Service:</w:t>
      </w:r>
      <w:r>
        <w:t xml:space="preserve"> </w:t>
      </w:r>
      <w:r>
        <w:t xml:space="preserve">Feasibility Study, Electrical Network Design, IoT Sensor Integration</w:t>
      </w:r>
      <w:r>
        <w:br/>
      </w:r>
      <w:r>
        <w:rPr>
          <w:iCs/>
          <w:i/>
        </w:rPr>
        <w:t xml:space="preserve">Impact:</w:t>
      </w:r>
      <w:r>
        <w:t xml:space="preserve"> </w:t>
      </w:r>
      <w:r>
        <w:t xml:space="preserve">Our Electrical Engineer team developed the first phase of a district-wide smart grid pilot. This project is now being scaled citywide due to its success in reducing outage times by 25% and improving load management – directly aligning with Medellín's strategic urban goals.</w:t>
      </w:r>
    </w:p>
    <w:bookmarkEnd w:id="24"/>
    <w:bookmarkEnd w:id="25"/>
    <w:bookmarkStart w:id="26" w:name="Xf63d06f25185bb0cca2215c53dac06a424e4678"/>
    <w:p>
      <w:pPr>
        <w:pStyle w:val="Heading2"/>
      </w:pPr>
      <w:r>
        <w:t xml:space="preserve">V. Challenges &amp; Strategic Recommendations for Colombia Medellín</w:t>
      </w:r>
    </w:p>
    <w:p>
      <w:pPr>
        <w:pStyle w:val="FirstParagraph"/>
      </w:pPr>
      <w:r>
        <w:t xml:space="preserve">While growth is strong, two primary challenges require focused action to sustain momentum in the Medellín market:</w:t>
      </w:r>
    </w:p>
    <w:p>
      <w:pPr>
        <w:numPr>
          <w:ilvl w:val="0"/>
          <w:numId w:val="1002"/>
        </w:numPr>
        <w:pStyle w:val="Compact"/>
      </w:pPr>
      <w:r>
        <w:rPr>
          <w:bCs/>
          <w:b/>
        </w:rPr>
        <w:t xml:space="preserve">Local Talent Competition:</w:t>
      </w:r>
      <w:r>
        <w:t xml:space="preserve"> </w:t>
      </w:r>
      <w:r>
        <w:t xml:space="preserve">Major Colombian engineering firms (e.g., SGC, OAS) are aggressively bidding for talent. *Recommendation:* Invest $50,000 in a local Medellín-based "Electrical Engineer Mentorship Program" to develop junior talent and create a pipeline of Colombia-specific expertise.</w:t>
      </w:r>
    </w:p>
    <w:p>
      <w:pPr>
        <w:numPr>
          <w:ilvl w:val="0"/>
          <w:numId w:val="1002"/>
        </w:numPr>
        <w:pStyle w:val="Compact"/>
      </w:pPr>
      <w:r>
        <w:rPr>
          <w:bCs/>
          <w:b/>
        </w:rPr>
        <w:t xml:space="preserve">Regulatory Navigation Complexity:</w:t>
      </w:r>
      <w:r>
        <w:t xml:space="preserve"> </w:t>
      </w:r>
      <w:r>
        <w:t xml:space="preserve">Navigating CNE approvals remains time-intensive. *Recommendation:* Partner with a respected local engineering consultancy (e.g., Ingeniería Sostenible) to form a joint venture for regulatory compliance services, enhancing our credibility and speed-to-market within Colombia Medellín.</w:t>
      </w:r>
    </w:p>
    <w:bookmarkEnd w:id="26"/>
    <w:bookmarkStart w:id="27" w:name="X909e8a7eca94fa70cdc6418419680a9f44f4329"/>
    <w:p>
      <w:pPr>
        <w:pStyle w:val="Heading2"/>
      </w:pPr>
      <w:r>
        <w:t xml:space="preserve">VI. Conclusion: The Future is Electrical &amp; Localized in Medellín</w:t>
      </w:r>
    </w:p>
    <w:p>
      <w:pPr>
        <w:pStyle w:val="FirstParagraph"/>
      </w:pPr>
      <w:r>
        <w:t xml:space="preserve">The Q3 performance in Colombia Medellín unequivocally demonstrates the exceptional demand for expert</w:t>
      </w:r>
      <w:r>
        <w:t xml:space="preserve"> </w:t>
      </w:r>
      <w:r>
        <w:rPr>
          <w:bCs/>
          <w:b/>
        </w:rPr>
        <w:t xml:space="preserve">Electrical Engineer</w:t>
      </w:r>
      <w:r>
        <w:t xml:space="preserve"> </w:t>
      </w:r>
      <w:r>
        <w:t xml:space="preserve">services within this strategic city. Our growth trajectory – exceeding targets by 18% – is directly fueled by our ability to deliver solutions that address Medellín's specific infrastructure, sustainability, and regulatory challenges. As Mayor Federico Gutiérrez emphasizes "Medellín is building its future with technology and engineering," our firm is positioned as a critical partner in this journey.</w:t>
      </w:r>
    </w:p>
    <w:p>
      <w:pPr>
        <w:pStyle w:val="BodyText"/>
      </w:pPr>
      <w:r>
        <w:t xml:space="preserve">Our Sales Report underscores that success in the Colombia Medellín market requires more than just technical skill; it demands deep local understanding, strategic partnerships, and an unwavering commitment to projects that enhance the city's sustainable development. The investment in our local Electrical Engineer talent pool and regulatory capabilities is not just a sales strategy – it's the foundation for long-term, profitable growth within this vibrant Colombian metropolis. We project Q4 2023 revenue growth of at least 30% in Medellín, driven by contracts already secured for the upcoming municipal energy efficiency program.</w:t>
      </w:r>
    </w:p>
    <w:p>
      <w:pPr>
        <w:pStyle w:val="BodyText"/>
      </w:pPr>
      <w:r>
        <w:t xml:space="preserve">**This Sales Report is a testament to the power of specialized electrical engineering expertise within the unique and rapidly evolving context of Colombia Medellín. The future belongs to those who can engineer solutions where they are needed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Colombia Medellín</dc:title>
  <dc:creator/>
  <dc:language>en</dc:language>
  <cp:keywords/>
  <dcterms:created xsi:type="dcterms:W3CDTF">2026-07-23T07:46:18Z</dcterms:created>
  <dcterms:modified xsi:type="dcterms:W3CDTF">2026-07-23T07:46:18Z</dcterms:modified>
</cp:coreProperties>
</file>

<file path=docProps/custom.xml><?xml version="1.0" encoding="utf-8"?>
<Properties xmlns="http://schemas.openxmlformats.org/officeDocument/2006/custom-properties" xmlns:vt="http://schemas.openxmlformats.org/officeDocument/2006/docPropsVTypes"/>
</file>