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Solutions</w:t>
      </w:r>
      <w:r>
        <w:t xml:space="preserve"> </w:t>
      </w:r>
      <w:r>
        <w:t xml:space="preserve">for</w:t>
      </w:r>
      <w:r>
        <w:t xml:space="preserve"> </w:t>
      </w:r>
      <w:r>
        <w:t xml:space="preserve">DR</w:t>
      </w:r>
      <w:r>
        <w:t xml:space="preserve"> </w:t>
      </w:r>
      <w:r>
        <w:t xml:space="preserve">Congo</w:t>
      </w:r>
      <w:r>
        <w:t xml:space="preserve"> </w:t>
      </w:r>
      <w:r>
        <w:t xml:space="preserve">Kinshasa</w:t>
      </w:r>
    </w:p>
    <w:bookmarkStart w:id="26" w:name="Xc21fdb7f065ee1929270f7e6a048650a5d14540"/>
    <w:p>
      <w:pPr>
        <w:pStyle w:val="Heading1"/>
      </w:pPr>
      <w:r>
        <w:t xml:space="preserve">Quarterly Sales Report: Electrical Engineering Solutions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Power Solutions International Executive Board</w:t>
      </w:r>
      <w:r>
        <w:br/>
      </w:r>
      <w:r>
        <w:rPr>
          <w:bCs/>
          <w:b/>
        </w:rPr>
        <w:t xml:space="preserve">Purpose:</w:t>
      </w:r>
      <w:r>
        <w:t xml:space="preserve"> </w:t>
      </w:r>
      <w:r>
        <w:t xml:space="preserve">Performance Analysis of Electrical Engineer-Driven Sales in Kinshasa, Democratic Republic of Congo (DRC)</w:t>
      </w:r>
    </w:p>
    <w:bookmarkStart w:id="20" w:name="i.-executive-summary"/>
    <w:p>
      <w:pPr>
        <w:pStyle w:val="Heading2"/>
      </w:pPr>
      <w:r>
        <w:t xml:space="preserve">I. Executive Summary</w:t>
      </w:r>
    </w:p>
    <w:p>
      <w:pPr>
        <w:pStyle w:val="FirstParagraph"/>
      </w:pPr>
      <w:r>
        <w:t xml:space="preserve">This Sales Report details the performance and strategic impact of our Electrical Engineering team in DR Congo Kinshasa during Q3 2023. Focusing on infrastructure rehabilitation and renewable energy integration, our Electrical Engineer-led initiatives generated $485,000 in revenue—a 37% increase from Q2—across 14 key projects. The success directly stems from technical expertise tailored to Kinshasa’s unique challenges: grid instability affecting 15 million residents, rising demand for off-grid solutions in informal settlements (like Kalamu and Ngaliema), and the urgent need for skilled Electrical Engineers to navigate DRC’s complex regulatory landscape. This report confirms that strategic deployment of Electrical Engineers is not merely operational but a core sales driver in DR Congo Kinshasa.</w:t>
      </w:r>
    </w:p>
    <w:bookmarkEnd w:id="20"/>
    <w:bookmarkStart w:id="21" w:name="X0b7310bc1f3fb8876b88bc02b9bfb59c3fc9733"/>
    <w:p>
      <w:pPr>
        <w:pStyle w:val="Heading2"/>
      </w:pPr>
      <w:r>
        <w:t xml:space="preserve">II. Market Context: DR Congo Kinshasa Energy Landscape</w:t>
      </w:r>
    </w:p>
    <w:p>
      <w:pPr>
        <w:pStyle w:val="FirstParagraph"/>
      </w:pPr>
      <w:r>
        <w:t xml:space="preserve">DR Congo Kinshasa faces critical energy deficits, with only 15% of the population connected to the national grid (SONELCO data). Frequent blackouts disrupt businesses, hospitals, and households across neighborhoods like Limete and Matete. This creates a high-potential market for robust electrical solutions. Our Sales Report analysis reveals that 78% of local businesses prioritize engineers with on-ground DR Congo Kinshasa experience—they understand voltage fluctuations common in the city’s aging infrastructure and can navigate community-specific barriers (e.g., land access in peri-urban zones). The Electrical Engineer role is therefore pivotal: they translate technical capabilities into client trust, directly influencing sales conversion rates.</w:t>
      </w:r>
    </w:p>
    <w:bookmarkEnd w:id="21"/>
    <w:bookmarkStart w:id="22" w:name="Xb714fa38452a1050d5a98443f2cd4d612da3655"/>
    <w:p>
      <w:pPr>
        <w:pStyle w:val="Heading2"/>
      </w:pPr>
      <w:r>
        <w:t xml:space="preserve">III. Role of the Electrical Engineer: Sales Catalyst</w:t>
      </w:r>
    </w:p>
    <w:p>
      <w:pPr>
        <w:pStyle w:val="FirstParagraph"/>
      </w:pPr>
      <w:r>
        <w:t xml:space="preserve">Our Electrical Engineers are not just technicians—they are revenue generators. In DR Congo Kinshasa, their functions drive sales through:</w:t>
      </w:r>
    </w:p>
    <w:p>
      <w:pPr>
        <w:numPr>
          <w:ilvl w:val="0"/>
          <w:numId w:val="1001"/>
        </w:numPr>
        <w:pStyle w:val="Compact"/>
      </w:pPr>
      <w:r>
        <w:rPr>
          <w:bCs/>
          <w:b/>
        </w:rPr>
        <w:t xml:space="preserve">Technical Consultation:</w:t>
      </w:r>
      <w:r>
        <w:t xml:space="preserve"> </w:t>
      </w:r>
      <w:r>
        <w:t xml:space="preserve">Conducting site assessments in high-risk zones (e.g., industrial corridors near the Congo River) to design cost-effective solar hybrid systems, reducing client risk perception.</w:t>
      </w:r>
    </w:p>
    <w:p>
      <w:pPr>
        <w:numPr>
          <w:ilvl w:val="0"/>
          <w:numId w:val="1001"/>
        </w:numPr>
        <w:pStyle w:val="Compact"/>
      </w:pPr>
      <w:r>
        <w:rPr>
          <w:bCs/>
          <w:b/>
        </w:rPr>
        <w:t xml:space="preserve">Cultural &amp; Regulatory Navigation:</w:t>
      </w:r>
      <w:r>
        <w:t xml:space="preserve"> </w:t>
      </w:r>
      <w:r>
        <w:t xml:space="preserve">Leveraging local partnerships with Kinshasa’s Ministry of Energy to fast-track permits—a process that typically delays projects by 2-3 months without engineer-led coordination.</w:t>
      </w:r>
    </w:p>
    <w:p>
      <w:pPr>
        <w:numPr>
          <w:ilvl w:val="0"/>
          <w:numId w:val="1001"/>
        </w:numPr>
        <w:pStyle w:val="Compact"/>
      </w:pPr>
      <w:r>
        <w:rPr>
          <w:bCs/>
          <w:b/>
        </w:rPr>
        <w:t xml:space="preserve">Client Training:</w:t>
      </w:r>
      <w:r>
        <w:t xml:space="preserve"> </w:t>
      </w:r>
      <w:r>
        <w:t xml:space="preserve">Educating community leaders and business owners on system maintenance (e.g., in markets like Gombe), ensuring long-term satisfaction and repeat sales.</w:t>
      </w:r>
    </w:p>
    <w:p>
      <w:pPr>
        <w:pStyle w:val="FirstParagraph"/>
      </w:pPr>
      <w:r>
        <w:t xml:space="preserve">The Sales Report shows a 52% higher client retention rate for projects managed by our DRC-certified Electrical Engineers compared to non-engineer-led initiatives. This is critical in a market where 68% of businesses require technical follow-up to operationalize solutions (per Kinshasa Chamber of Commerce survey).</w:t>
      </w:r>
    </w:p>
    <w:bookmarkEnd w:id="22"/>
    <w:bookmarkStart w:id="23" w:name="Xdb5066e34a7e8ad7868d9c7271d9714ab7f6537"/>
    <w:p>
      <w:pPr>
        <w:pStyle w:val="Heading2"/>
      </w:pPr>
      <w:r>
        <w:t xml:space="preserve">IV. Q3 Sales Performance: DR Congo Kinshasa Highlights</w:t>
      </w:r>
    </w:p>
    <w:p>
      <w:pPr>
        <w:pStyle w:val="FirstParagraph"/>
      </w:pPr>
      <w:r>
        <w:t xml:space="preserve">Our Electrical Engineer team achieved the following milestones in DR Congo Kinshasa: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w:t>
            </w:r>
          </w:p>
        </w:tc>
        <w:tc>
          <w:tcPr/>
          <w:p>
            <w:pPr>
              <w:pStyle w:val="Compact"/>
              <w:jc w:val="left"/>
            </w:pPr>
            <w:r>
              <w:t xml:space="preserve">Client Type</w:t>
            </w:r>
          </w:p>
        </w:tc>
        <w:tc>
          <w:tcPr/>
          <w:p>
            <w:pPr>
              <w:pStyle w:val="Compact"/>
              <w:jc w:val="left"/>
            </w:pPr>
            <w:r>
              <w:t xml:space="preserve">Solution Provided</w:t>
            </w:r>
          </w:p>
        </w:tc>
        <w:tc>
          <w:tcPr/>
          <w:p>
            <w:pPr>
              <w:pStyle w:val="Compact"/>
              <w:jc w:val="left"/>
            </w:pPr>
            <w:r>
              <w:t xml:space="preserve">Revenue Generated</w:t>
            </w:r>
          </w:p>
        </w:tc>
      </w:tr>
      <w:tr>
        <w:tc>
          <w:tcPr/>
          <w:p>
            <w:pPr>
              <w:pStyle w:val="Compact"/>
              <w:jc w:val="left"/>
            </w:pPr>
            <w:r>
              <w:t xml:space="preserve">Kinshasa Hospital Solar Upgrade</w:t>
            </w:r>
          </w:p>
        </w:tc>
        <w:tc>
          <w:tcPr/>
          <w:p>
            <w:pPr>
              <w:pStyle w:val="Compact"/>
              <w:jc w:val="left"/>
            </w:pPr>
            <w:r>
              <w:t xml:space="preserve">Public Healthcare</w:t>
            </w:r>
          </w:p>
        </w:tc>
        <w:tc>
          <w:tcPr/>
          <w:p>
            <w:pPr>
              <w:pStyle w:val="Compact"/>
              <w:jc w:val="left"/>
            </w:pPr>
            <w:r>
              <w:t xml:space="preserve">45kW PV System + Battery Storage (Grid-Independent)</w:t>
            </w:r>
          </w:p>
        </w:tc>
        <w:tc>
          <w:tcPr/>
          <w:p>
            <w:pPr>
              <w:pStyle w:val="Compact"/>
              <w:jc w:val="left"/>
            </w:pPr>
            <w:r>
              <w:t xml:space="preserve">$120,000</w:t>
            </w:r>
          </w:p>
        </w:tc>
      </w:tr>
      <w:tr>
        <w:tc>
          <w:tcPr/>
          <w:p>
            <w:pPr>
              <w:pStyle w:val="Compact"/>
              <w:jc w:val="left"/>
            </w:pPr>
            <w:r>
              <w:t xml:space="preserve">Mpaka Industrial Zone Power Reliability</w:t>
            </w:r>
          </w:p>
        </w:tc>
        <w:tc>
          <w:tcPr/>
          <w:p>
            <w:pPr>
              <w:pStyle w:val="Compact"/>
              <w:jc w:val="left"/>
            </w:pPr>
            <w:r>
              <w:t xml:space="preserve">Manufacturing Consortium</w:t>
            </w:r>
          </w:p>
        </w:tc>
        <w:tc>
          <w:tcPr/>
          <w:p>
            <w:pPr>
              <w:pStyle w:val="Compact"/>
              <w:jc w:val="left"/>
            </w:pPr>
            <w:r>
              <w:t xml:space="preserve">Transformer Network Optimization &amp; Smart Grid Sensors</w:t>
            </w:r>
          </w:p>
        </w:tc>
        <w:tc>
          <w:tcPr/>
          <w:p>
            <w:pPr>
              <w:pStyle w:val="Compact"/>
              <w:jc w:val="left"/>
            </w:pPr>
            <w:r>
              <w:t xml:space="preserve">$155,000</w:t>
            </w:r>
          </w:p>
        </w:tc>
      </w:tr>
      <w:tr>
        <w:tc>
          <w:tcPr/>
          <w:p>
            <w:pPr>
              <w:pStyle w:val="Compact"/>
              <w:jc w:val="left"/>
            </w:pPr>
            <w:r>
              <w:t xml:space="preserve">Kalinae Off-Grid Mini-Grid (Informal Settlement)</w:t>
            </w:r>
          </w:p>
        </w:tc>
        <w:tc>
          <w:tcPr/>
          <w:p>
            <w:pPr>
              <w:pStyle w:val="Compact"/>
              <w:jc w:val="left"/>
            </w:pPr>
            <w:r>
              <w:t xml:space="preserve">Community Co-op</w:t>
            </w:r>
          </w:p>
        </w:tc>
        <w:tc>
          <w:tcPr/>
          <w:p>
            <w:pPr>
              <w:pStyle w:val="Compact"/>
              <w:jc w:val="left"/>
            </w:pPr>
            <w:r>
              <w:t xml:space="preserve">32kW Solar Microgrid + Pay-as-you-go Billing System</w:t>
            </w:r>
          </w:p>
        </w:tc>
        <w:tc>
          <w:tcPr/>
          <w:p>
            <w:pPr>
              <w:pStyle w:val="Compact"/>
              <w:jc w:val="left"/>
            </w:pPr>
            <w:r>
              <w:t xml:space="preserve">$98,000</w:t>
            </w:r>
          </w:p>
        </w:tc>
      </w:tr>
      <w:tr>
        <w:tc>
          <w:tcPr/>
          <w:p>
            <w:pPr>
              <w:pStyle w:val="Compact"/>
              <w:jc w:val="left"/>
            </w:pPr>
            <w:r>
              <w:t xml:space="preserve">Banana River Commercial Center Retrofit</w:t>
            </w:r>
          </w:p>
        </w:tc>
        <w:tc>
          <w:tcPr/>
          <w:p>
            <w:pPr>
              <w:pStyle w:val="Compact"/>
              <w:jc w:val="left"/>
            </w:pPr>
            <w:r>
              <w:t xml:space="preserve">Retail Developer</w:t>
            </w:r>
          </w:p>
        </w:tc>
        <w:tc>
          <w:tcPr/>
          <w:p>
            <w:pPr>
              <w:pStyle w:val="Compact"/>
              <w:jc w:val="left"/>
            </w:pPr>
            <w:r>
              <w:t xml:space="preserve">Energy-Efficient Lighting + Grid Stabilization Circuitry</w:t>
            </w:r>
          </w:p>
        </w:tc>
        <w:tc>
          <w:tcPr/>
          <w:p>
            <w:pPr>
              <w:pStyle w:val="Compact"/>
              <w:jc w:val="left"/>
            </w:pPr>
            <w:r>
              <w:t xml:space="preserve">$112,000</w:t>
            </w:r>
          </w:p>
        </w:tc>
      </w:tr>
    </w:tbl>
    <w:p>
      <w:pPr>
        <w:pStyle w:val="BodyText"/>
      </w:pPr>
      <w:r>
        <w:t xml:space="preserve">These projects collectively represent a 34% year-on-year revenue surge in DR Congo Kinshasa. The Electrical Engineer’s role was indispensable: they secured the hospital contract after identifying SONELCO’s outdated grid as the bottleneck (instead of proposing generic solar), and designed the microgrid to comply with DRC’s new renewable energy incentives—factors that directly closed sales.</w:t>
      </w:r>
    </w:p>
    <w:bookmarkEnd w:id="23"/>
    <w:bookmarkStart w:id="24" w:name="X2149013f88eafdeac0fe77ca9b8017473d23976"/>
    <w:p>
      <w:pPr>
        <w:pStyle w:val="Heading2"/>
      </w:pPr>
      <w:r>
        <w:t xml:space="preserve">V. Challenges &amp; Strategic Opportunities in DR Congo Kinshasa</w:t>
      </w:r>
    </w:p>
    <w:p>
      <w:pPr>
        <w:pStyle w:val="FirstParagraph"/>
      </w:pPr>
      <w:r>
        <w:t xml:space="preserve">Despite success, our Sales Report identifies two key hurdles:</w:t>
      </w:r>
    </w:p>
    <w:p>
      <w:pPr>
        <w:numPr>
          <w:ilvl w:val="0"/>
          <w:numId w:val="1002"/>
        </w:numPr>
        <w:pStyle w:val="Compact"/>
      </w:pPr>
      <w:r>
        <w:rPr>
          <w:bCs/>
          <w:b/>
        </w:rPr>
        <w:t xml:space="preserve">Logistical Constraints:</w:t>
      </w:r>
      <w:r>
        <w:t xml:space="preserve"> </w:t>
      </w:r>
      <w:r>
        <w:t xml:space="preserve">Supply chain delays for components (e.g., inverters) due to port congestion at Matadi. Electrical Engineers in Kinshasa mitigate this by sourcing locally where possible (e.g., partnering with Lubumbashi-based solar component vendors).</w:t>
      </w:r>
    </w:p>
    <w:p>
      <w:pPr>
        <w:numPr>
          <w:ilvl w:val="0"/>
          <w:numId w:val="1002"/>
        </w:numPr>
        <w:pStyle w:val="Compact"/>
      </w:pPr>
      <w:r>
        <w:rPr>
          <w:bCs/>
          <w:b/>
        </w:rPr>
        <w:t xml:space="preserve">Skill Shortage:</w:t>
      </w:r>
      <w:r>
        <w:t xml:space="preserve"> </w:t>
      </w:r>
      <w:r>
        <w:t xml:space="preserve">Only 12% of DRC’s electrical engineers are certified in renewable integration. This creates a competitive edge for our team—our Electrical Engineers trained 27 local technicians this quarter, addressing client concerns about long-term maintenance.</w:t>
      </w:r>
    </w:p>
    <w:p>
      <w:pPr>
        <w:pStyle w:val="FirstParagraph"/>
      </w:pPr>
      <w:r>
        <w:t xml:space="preserve">Opportunities include leveraging Kinshasa’s new</w:t>
      </w:r>
      <w:r>
        <w:t xml:space="preserve"> </w:t>
      </w:r>
      <w:r>
        <w:rPr>
          <w:iCs/>
          <w:i/>
        </w:rPr>
        <w:t xml:space="preserve">Urban Energy Plan</w:t>
      </w:r>
      <w:r>
        <w:t xml:space="preserve">, which allocates $20M for solar infrastructure in 2024. Our Electrical Engineer team is already pre-qualifying for three municipal tenders. Additionally, the growing informal sector (employing 73% of Kinshasa’s workforce) demands affordable, scalable solutions—creating a $15M+ market opportunity we are targeting via our engineer-designed microgrid model.</w:t>
      </w:r>
    </w:p>
    <w:bookmarkEnd w:id="24"/>
    <w:bookmarkStart w:id="25" w:name="X248ca2db206c2adc918456b84bf4f11b8a5d357"/>
    <w:p>
      <w:pPr>
        <w:pStyle w:val="Heading2"/>
      </w:pPr>
      <w:r>
        <w:t xml:space="preserve">VI. Conclusion: Electrical Engineer = Sales Engine</w:t>
      </w:r>
    </w:p>
    <w:p>
      <w:pPr>
        <w:pStyle w:val="FirstParagraph"/>
      </w:pPr>
      <w:r>
        <w:t xml:space="preserve">The data is unequivocal: in DR Congo Kinshasa, the Electrical Engineer is the linchpin of sales success. Without their technical authority to solve Kinshasa’s grid-specific problems—whether optimizing transformers for high-humidity zones or training community co-ops on solar maintenance—sales would stall. This Sales Report confirms that investment in field-based Electrical Engineers directly correlates with revenue growth, client trust, and market share in the DRC’s most complex urban environment.</w:t>
      </w:r>
    </w:p>
    <w:p>
      <w:pPr>
        <w:pStyle w:val="BodyText"/>
      </w:pPr>
      <w:r>
        <w:t xml:space="preserve">For 2024, we recommend doubling our Electrical Engineer presence in DR Congo Kinshasa to 8 professionals (from 4), targeting industrial parks like Ngaliema. This aligns with the city’s projected energy demand growth of 11% annually. The return on investment is clear: every Electrical Engineer deployed generates an average of $62,000 in quarterly revenue within DR Congo Kinshasa.</w:t>
      </w:r>
    </w:p>
    <w:p>
      <w:pPr>
        <w:pStyle w:val="BodyText"/>
      </w:pPr>
      <w:r>
        <w:rPr>
          <w:bCs/>
          <w:b/>
        </w:rPr>
        <w:t xml:space="preserve">Prepared by:</w:t>
      </w:r>
      <w:r>
        <w:t xml:space="preserve"> </w:t>
      </w:r>
      <w:r>
        <w:t xml:space="preserve">Global Power Solutions International - DRC Regional Sales &amp; Engineering Team</w:t>
      </w:r>
    </w:p>
    <w:p>
      <w:pPr>
        <w:pStyle w:val="BodyText"/>
      </w:pPr>
      <w:r>
        <w:rPr>
          <w:iCs/>
          <w:i/>
        </w:rPr>
        <w:t xml:space="preserve">This document is proprietary to Global Power Solutions International. All rights reserved.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Electrical Engineer Solutions for DR Congo Kinshasa</dc:title>
  <dc:creator/>
  <dc:language>en</dc:language>
  <cp:keywords/>
  <dcterms:created xsi:type="dcterms:W3CDTF">2026-04-28T23:19:32Z</dcterms:created>
  <dcterms:modified xsi:type="dcterms:W3CDTF">2026-04-28T23:19:32Z</dcterms:modified>
</cp:coreProperties>
</file>

<file path=docProps/custom.xml><?xml version="1.0" encoding="utf-8"?>
<Properties xmlns="http://schemas.openxmlformats.org/officeDocument/2006/custom-properties" xmlns:vt="http://schemas.openxmlformats.org/officeDocument/2006/docPropsVTypes"/>
</file>