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f9821525b0c19e82af02cbf4a1d90063464cf47"/>
    <w:p>
      <w:pPr>
        <w:pStyle w:val="Heading1"/>
      </w:pPr>
      <w:r>
        <w:t xml:space="preserve">Q3 2024 Sales Performance Report: Electrical Engineer Solutions in Tehran, Iran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Tehran Operations</w:t>
      </w:r>
      <w:r>
        <w:br/>
      </w:r>
      <w:r>
        <w:rPr>
          <w:bCs/>
          <w:b/>
        </w:rPr>
        <w:t xml:space="preserve">Prepared By:</w:t>
      </w:r>
      <w:r>
        <w:t xml:space="preserve"> </w:t>
      </w:r>
      <w:r>
        <w:t xml:space="preserve">Global Engineering Solutions (GES) - Tehran Sales Team</w:t>
      </w:r>
    </w:p>
    <w:bookmarkStart w:id="20" w:name="i.-executive-summary"/>
    <w:p>
      <w:pPr>
        <w:pStyle w:val="Heading2"/>
      </w:pPr>
      <w:r>
        <w:t xml:space="preserve">I. Executive Summary</w:t>
      </w:r>
    </w:p>
    <w:p>
      <w:pPr>
        <w:pStyle w:val="FirstParagraph"/>
      </w:pPr>
      <w:r>
        <w:t xml:space="preserve">This report details the sales performance of Electrical Engineer service solutions within the critical infrastructure and industrial sectors across Tehran, Iran for the third quarter of 2024. Despite ongoing national economic considerations, strategic focus on key projects involving certified Electrical Engineers in Iran has driven a 14% year-over-year increase in contract value for GES. The sales pipeline reflects strong demand specifically from Tehran-based utilities, manufacturing giants, and large-scale urban development projects requiring specialized Electrical Engineer expertise. This report confirms the indispensable role of the</w:t>
      </w:r>
      <w:r>
        <w:t xml:space="preserve"> </w:t>
      </w:r>
      <w:r>
        <w:rPr>
          <w:iCs/>
          <w:i/>
        </w:rPr>
        <w:t xml:space="preserve">Electrical Engineer</w:t>
      </w:r>
      <w:r>
        <w:t xml:space="preserve"> </w:t>
      </w:r>
      <w:r>
        <w:t xml:space="preserve">within Iran's evolving energy and construction landscape, particularly in the dynamic metropolis of</w:t>
      </w:r>
      <w:r>
        <w:t xml:space="preserve"> </w:t>
      </w:r>
      <w:r>
        <w:rPr>
          <w:bCs/>
          <w:b/>
        </w:rPr>
        <w:t xml:space="preserve">Tehran</w:t>
      </w:r>
      <w:r>
        <w:t xml:space="preserve">.</w:t>
      </w:r>
    </w:p>
    <w:bookmarkEnd w:id="20"/>
    <w:bookmarkStart w:id="21" w:name="Xcf3f08f6fd9c9178fe2a0131e8fecc0c184beee"/>
    <w:p>
      <w:pPr>
        <w:pStyle w:val="Heading2"/>
      </w:pPr>
      <w:r>
        <w:t xml:space="preserve">II. Market Context: Tehran &amp; The Electrical Engineering Imperative in Iran</w:t>
      </w:r>
    </w:p>
    <w:p>
      <w:pPr>
        <w:pStyle w:val="FirstParagraph"/>
      </w:pPr>
      <w:r>
        <w:t xml:space="preserve">Tehran, as the political, economic, and population epicenter of Iran (over 9 million residents), faces immense pressure on its electrical infrastructure. Aging grid components, soaring urban demand during extreme summer months (often exceeding 45°C), and ambitious city-wide modernization projects create a continuous need for expert</w:t>
      </w:r>
      <w:r>
        <w:t xml:space="preserve"> </w:t>
      </w:r>
      <w:r>
        <w:rPr>
          <w:iCs/>
          <w:i/>
        </w:rPr>
        <w:t xml:space="preserve">Electrical Engineer</w:t>
      </w:r>
      <w:r>
        <w:t xml:space="preserve"> </w:t>
      </w:r>
      <w:r>
        <w:t xml:space="preserve">consultation, design, and oversight. The Iranian government's "National Energy Strategy 2030" prioritizes grid stability and renewable integration, directly fueling demand for qualified Electrical Engineers within Iran. Our sales focus in Tehran aligns perfectly with this national priority – projects like the</w:t>
      </w:r>
      <w:r>
        <w:t xml:space="preserve"> </w:t>
      </w:r>
      <w:r>
        <w:rPr>
          <w:iCs/>
          <w:i/>
        </w:rPr>
        <w:t xml:space="preserve">Tehran Metro Line 8 Expansion</w:t>
      </w:r>
      <w:r>
        <w:t xml:space="preserve">,</w:t>
      </w:r>
      <w:r>
        <w:t xml:space="preserve"> </w:t>
      </w:r>
      <w:r>
        <w:rPr>
          <w:iCs/>
          <w:i/>
        </w:rPr>
        <w:t xml:space="preserve">Shahr-e No Power Substation Upgrade</w:t>
      </w:r>
      <w:r>
        <w:t xml:space="preserve">, and numerous high-rise commercial complexes (e.g.,</w:t>
      </w:r>
      <w:r>
        <w:t xml:space="preserve"> </w:t>
      </w:r>
      <w:r>
        <w:rPr>
          <w:iCs/>
          <w:i/>
        </w:rPr>
        <w:t xml:space="preserve">Pardis Towers Complex</w:t>
      </w:r>
      <w:r>
        <w:t xml:space="preserve">) are prime examples where Electrical Engineer services are not just desired, but mandated for compliance and safety.</w:t>
      </w:r>
    </w:p>
    <w:bookmarkEnd w:id="21"/>
    <w:bookmarkStart w:id="22" w:name="X0c6accf02e7cb8c7101aa9204a7a6a022282a58"/>
    <w:p>
      <w:pPr>
        <w:pStyle w:val="Heading2"/>
      </w:pPr>
      <w:r>
        <w:t xml:space="preserve">III. Q3 Sales Performance: Key Metrics &amp; Focus Areas</w:t>
      </w:r>
    </w:p>
    <w:p>
      <w:pPr>
        <w:pStyle w:val="FirstParagraph"/>
      </w:pPr>
      <w:r>
        <w:t xml:space="preserve">The Q3 sales cycle for Electrical Engineer solutions in Tehran yielded significant results across distinct segments:</w:t>
      </w:r>
    </w:p>
    <w:p>
      <w:pPr>
        <w:pStyle w:val="BodyText"/>
      </w:pPr>
      <w:r>
        <w:t xml:space="preserve">Client Sector</w:t>
      </w:r>
    </w:p>
    <w:p>
      <w:pPr>
        <w:pStyle w:val="BodyText"/>
      </w:pPr>
      <w:r>
        <w:t xml:space="preserve">Key Projects (Tehran)</w:t>
      </w:r>
    </w:p>
    <w:p>
      <w:pPr>
        <w:pStyle w:val="BodyText"/>
      </w:pPr>
      <w:r>
        <w:t xml:space="preserve">Sales Value (Q3 2024)</w:t>
      </w:r>
    </w:p>
    <w:p>
      <w:pPr>
        <w:pStyle w:val="BodyText"/>
      </w:pPr>
      <w:r>
        <w:t xml:space="preserve">% of Total Tehran Sales</w:t>
      </w:r>
    </w:p>
    <w:p>
      <w:pPr>
        <w:pStyle w:val="BodyText"/>
      </w:pPr>
      <w:r>
        <w:t xml:space="preserve">Public Utilities (e.g., Tavanir, Tehran Regional Power Co.)</w:t>
      </w:r>
    </w:p>
    <w:p>
      <w:pPr>
        <w:pStyle w:val="BodyText"/>
      </w:pPr>
      <w:r>
        <w:t xml:space="preserve">Tehran Grid Modernization Phase 3, Roozbeh Substation Revamp</w:t>
      </w:r>
    </w:p>
    <w:p>
      <w:pPr>
        <w:pStyle w:val="BodyText"/>
      </w:pPr>
      <w:r>
        <w:t xml:space="preserve">$1.25M</w:t>
      </w:r>
    </w:p>
    <w:p>
      <w:pPr>
        <w:pStyle w:val="BodyText"/>
      </w:pPr>
      <w:r>
        <w:t xml:space="preserve">42%</w:t>
      </w:r>
    </w:p>
    <w:p>
      <w:pPr>
        <w:pStyle w:val="BodyText"/>
      </w:pPr>
      <w:r>
        <w:t xml:space="preserve">Industrial Manufacturing (Heavy &amp; Automotive)</w:t>
      </w:r>
    </w:p>
    <w:p>
      <w:pPr>
        <w:pStyle w:val="BodyText"/>
      </w:pPr>
      <w:r>
        <w:t xml:space="preserve">Mahshahr Oil Refinery Electrical System Audit, Tehran Auto Plant Expansion</w:t>
      </w:r>
    </w:p>
    <w:p>
      <w:pPr>
        <w:pStyle w:val="BodyText"/>
      </w:pPr>
      <w:r>
        <w:t xml:space="preserve">$950k</w:t>
      </w:r>
    </w:p>
    <w:p>
      <w:pPr>
        <w:pStyle w:val="BodyText"/>
      </w:pPr>
      <w:r>
        <w:t xml:space="preserve">32%</w:t>
      </w:r>
    </w:p>
    <w:p>
      <w:pPr>
        <w:pStyle w:val="BodyText"/>
      </w:pPr>
      <w:r>
        <w:t xml:space="preserve">Large-Scale Construction &amp; Real Estate</w:t>
      </w:r>
    </w:p>
    <w:p>
      <w:pPr>
        <w:pStyle w:val="BodyText"/>
      </w:pPr>
      <w:r>
        <w:t xml:space="preserve">Shemiran Heights Commercial Complex, Karaj Smart City Integration</w:t>
      </w:r>
    </w:p>
    <w:p>
      <w:pPr>
        <w:pStyle w:val="BodyText"/>
      </w:pPr>
      <w:r>
        <w:t xml:space="preserve">TOTAL Q3 2024 THERAN SALES: $2.95M</w:t>
      </w:r>
    </w:p>
    <w:p>
      <w:pPr>
        <w:pStyle w:val="BodyText"/>
      </w:pPr>
      <w:r>
        <w:rPr>
          <w:bCs/>
          <w:b/>
        </w:rPr>
        <w:t xml:space="preserve">Key Achievement:</w:t>
      </w:r>
      <w:r>
        <w:t xml:space="preserve"> </w:t>
      </w:r>
      <w:r>
        <w:t xml:space="preserve">Secured a landmark $750k contract with Tehran Metro Operations for the</w:t>
      </w:r>
      <w:r>
        <w:t xml:space="preserve"> </w:t>
      </w:r>
      <w:r>
        <w:rPr>
          <w:iCs/>
          <w:i/>
        </w:rPr>
        <w:t xml:space="preserve">Electrical Engineer</w:t>
      </w:r>
      <w:r>
        <w:t xml:space="preserve">-led design and commissioning of new signaling and power systems for Line 8, representing our largest single-ticket sale in Tehran to date. This project underscores the critical need for specialized Electrical Engineers in Iran's most visible infrastructure projects.</w:t>
      </w:r>
    </w:p>
    <w:bookmarkEnd w:id="22"/>
    <w:bookmarkStart w:id="23" w:name="X05cd09408d167962e8f295f6a7d17885d39292b"/>
    <w:p>
      <w:pPr>
        <w:pStyle w:val="Heading2"/>
      </w:pPr>
      <w:r>
        <w:t xml:space="preserve">IV. Sales Driver Analysis: Why Electrical Engineer Expertise is Paramount</w:t>
      </w:r>
    </w:p>
    <w:p>
      <w:pPr>
        <w:pStyle w:val="FirstParagraph"/>
      </w:pPr>
      <w:r>
        <w:t xml:space="preserve">Several factors directly link the growth in Electrical Engineer sales within Tehran:</w:t>
      </w:r>
    </w:p>
    <w:p>
      <w:pPr>
        <w:numPr>
          <w:ilvl w:val="0"/>
          <w:numId w:val="1001"/>
        </w:numPr>
        <w:pStyle w:val="Compact"/>
      </w:pPr>
      <w:r>
        <w:rPr>
          <w:bCs/>
          <w:b/>
        </w:rPr>
        <w:t xml:space="preserve">Regulatory Compliance (Iran):</w:t>
      </w:r>
      <w:r>
        <w:t xml:space="preserve"> </w:t>
      </w:r>
      <w:r>
        <w:t xml:space="preserve">Iranian standards (e.g., IRISO 9001, specific IEC adaptations) for electrical safety and grid operation are stringent. Hiring a certified</w:t>
      </w:r>
      <w:r>
        <w:t xml:space="preserve"> </w:t>
      </w:r>
      <w:r>
        <w:rPr>
          <w:iCs/>
          <w:i/>
        </w:rPr>
        <w:t xml:space="preserve">Electrical Engineer</w:t>
      </w:r>
      <w:r>
        <w:t xml:space="preserve"> </w:t>
      </w:r>
      <w:r>
        <w:t xml:space="preserve">in Iran is non-negotiable for large projects, driving consistent service demand. Our sales team emphasized this compliance angle heavily with Tehran clients.</w:t>
      </w:r>
    </w:p>
    <w:p>
      <w:pPr>
        <w:numPr>
          <w:ilvl w:val="0"/>
          <w:numId w:val="1001"/>
        </w:numPr>
        <w:pStyle w:val="Compact"/>
      </w:pPr>
      <w:r>
        <w:rPr>
          <w:bCs/>
          <w:b/>
        </w:rPr>
        <w:t xml:space="preserve">Tehran-Specific Challenges:</w:t>
      </w:r>
      <w:r>
        <w:t xml:space="preserve"> </w:t>
      </w:r>
      <w:r>
        <w:t xml:space="preserve">The unique environmental stressors on Tehran's grid (extreme heat, dust accumulation) require Electrical Engineers with local experience to design robust solutions. Sales discussions consistently highlighted our engineers' proven track record in the Tehran climate.</w:t>
      </w:r>
    </w:p>
    <w:p>
      <w:pPr>
        <w:numPr>
          <w:ilvl w:val="0"/>
          <w:numId w:val="1001"/>
        </w:numPr>
        <w:pStyle w:val="Compact"/>
      </w:pPr>
      <w:r>
        <w:rPr>
          <w:bCs/>
          <w:b/>
        </w:rPr>
        <w:t xml:space="preserve">Project Complexity:</w:t>
      </w:r>
      <w:r>
        <w:t xml:space="preserve"> </w:t>
      </w:r>
      <w:r>
        <w:t xml:space="preserve">Modern infrastructure like smart grids and metro systems demand Electrical Engineers who understand integrated systems – not just basic power distribution. Our sales narrative positioned our engineers as solution architects, not just vendors.</w:t>
      </w:r>
    </w:p>
    <w:p>
      <w:pPr>
        <w:numPr>
          <w:ilvl w:val="0"/>
          <w:numId w:val="1001"/>
        </w:numPr>
        <w:pStyle w:val="Compact"/>
      </w:pPr>
      <w:r>
        <w:rPr>
          <w:bCs/>
          <w:b/>
        </w:rPr>
        <w:t xml:space="preserve">Tehran's Development Velocity:</w:t>
      </w:r>
      <w:r>
        <w:t xml:space="preserve"> </w:t>
      </w:r>
      <w:r>
        <w:t xml:space="preserve">As the nation's primary economic engine, Tehran attracts the most significant capital investment in new infrastructure. This directly translates to a larger pipeline for Electrical Engineer services compared to other Iranian cities.</w:t>
      </w:r>
    </w:p>
    <w:bookmarkEnd w:id="23"/>
    <w:bookmarkStart w:id="24" w:name="Xe5011524cc7e74bea1a2f52524cd4f6b3fb5095"/>
    <w:p>
      <w:pPr>
        <w:pStyle w:val="Heading2"/>
      </w:pPr>
      <w:r>
        <w:t xml:space="preserve">V. Challenges &amp; Competitive Landscape in Iran</w:t>
      </w:r>
    </w:p>
    <w:p>
      <w:pPr>
        <w:pStyle w:val="FirstParagraph"/>
      </w:pPr>
      <w:r>
        <w:t xml:space="preserve">The market for Electrical Engineer services in Tehran is competitive, primarily from established local engineering firms and international contractors with regional offices. Key challenges identified include:</w:t>
      </w:r>
    </w:p>
    <w:p>
      <w:pPr>
        <w:numPr>
          <w:ilvl w:val="0"/>
          <w:numId w:val="1002"/>
        </w:numPr>
        <w:pStyle w:val="Compact"/>
      </w:pPr>
      <w:r>
        <w:rPr>
          <w:iCs/>
          <w:i/>
        </w:rPr>
        <w:t xml:space="preserve">Resource Availability:</w:t>
      </w:r>
      <w:r>
        <w:t xml:space="preserve"> </w:t>
      </w:r>
      <w:r>
        <w:t xml:space="preserve">Finding Electrical Engineers with both advanced certifications *and* deep Tehran-specific project experience remains a bottleneck, impacting sales cycle timelines.</w:t>
      </w:r>
    </w:p>
    <w:p>
      <w:pPr>
        <w:numPr>
          <w:ilvl w:val="0"/>
          <w:numId w:val="1002"/>
        </w:numPr>
        <w:pStyle w:val="Compact"/>
      </w:pPr>
      <w:r>
        <w:rPr>
          <w:iCs/>
          <w:i/>
        </w:rPr>
        <w:t xml:space="preserve">Economic Sensitivity:</w:t>
      </w:r>
      <w:r>
        <w:t xml:space="preserve"> </w:t>
      </w:r>
      <w:r>
        <w:t xml:space="preserve">While demand is high, some industrial clients exhibit caution on non-essential engineering spend due to broader economic conditions. Sales efforts focused on demonstrating clear ROI for Electrical Engineer involvement in risk mitigation and long-term efficiency.</w:t>
      </w:r>
    </w:p>
    <w:p>
      <w:pPr>
        <w:numPr>
          <w:ilvl w:val="0"/>
          <w:numId w:val="1002"/>
        </w:numPr>
        <w:pStyle w:val="Compact"/>
      </w:pPr>
      <w:r>
        <w:rPr>
          <w:iCs/>
          <w:i/>
        </w:rPr>
        <w:t xml:space="preserve">Local Partner Dynamics:</w:t>
      </w:r>
      <w:r>
        <w:t xml:space="preserve"> </w:t>
      </w:r>
      <w:r>
        <w:t xml:space="preserve">Success often hinges on strong relationships with key Iranian partners (e.g., local engineering consultancies) who facilitate access to the Tehran municipal procurement process.</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the critical Tehran market and capitalize on the demand for Electrical Engineer solutions within Iran, we recommend:</w:t>
      </w:r>
    </w:p>
    <w:p>
      <w:pPr>
        <w:numPr>
          <w:ilvl w:val="0"/>
          <w:numId w:val="1003"/>
        </w:numPr>
        <w:pStyle w:val="Compact"/>
      </w:pPr>
      <w:r>
        <w:rPr>
          <w:bCs/>
          <w:b/>
        </w:rPr>
        <w:t xml:space="preserve">Expand Local Engineering Talent Pool:</w:t>
      </w:r>
      <w:r>
        <w:t xml:space="preserve"> </w:t>
      </w:r>
      <w:r>
        <w:t xml:space="preserve">Invest in targeted recruitment of senior Electrical Engineers with Tehran project experience, offering competitive packages to retain talent. This directly addresses our primary sales bottleneck.</w:t>
      </w:r>
    </w:p>
    <w:p>
      <w:pPr>
        <w:numPr>
          <w:ilvl w:val="0"/>
          <w:numId w:val="1003"/>
        </w:numPr>
        <w:pStyle w:val="Compact"/>
      </w:pPr>
      <w:r>
        <w:rPr>
          <w:bCs/>
          <w:b/>
        </w:rPr>
        <w:t xml:space="preserve">Develop Tehran-Specific Case Studies:</w:t>
      </w:r>
      <w:r>
        <w:t xml:space="preserve"> </w:t>
      </w:r>
      <w:r>
        <w:t xml:space="preserve">Create compelling documentation showcasing successful Electrical Engineer-led projects *within Tehran* (e.g., "How [GES] Engineered Stability for [Tehran Metro Substation]"), emphasizing local context and outcomes.</w:t>
      </w:r>
    </w:p>
    <w:p>
      <w:pPr>
        <w:numPr>
          <w:ilvl w:val="0"/>
          <w:numId w:val="1003"/>
        </w:numPr>
        <w:pStyle w:val="Compact"/>
      </w:pPr>
      <w:r>
        <w:rPr>
          <w:bCs/>
          <w:b/>
        </w:rPr>
        <w:t xml:space="preserve">Pursue Strategic Partnerships:</w:t>
      </w:r>
      <w:r>
        <w:t xml:space="preserve"> </w:t>
      </w:r>
      <w:r>
        <w:t xml:space="preserve">Formalize alliances with key Tehran-based engineering consultancies to co-sell Electrical Engineer services, leveraging their established relationships within the municipal and industrial sectors.</w:t>
      </w:r>
    </w:p>
    <w:p>
      <w:pPr>
        <w:numPr>
          <w:ilvl w:val="0"/>
          <w:numId w:val="1003"/>
        </w:numPr>
        <w:pStyle w:val="Compact"/>
      </w:pPr>
      <w:r>
        <w:rPr>
          <w:bCs/>
          <w:b/>
        </w:rPr>
        <w:t xml:space="preserve">Focus on Grid Resilience Solutions:</w:t>
      </w:r>
      <w:r>
        <w:t xml:space="preserve"> </w:t>
      </w:r>
      <w:r>
        <w:t xml:space="preserve">Align sales messaging directly with Iran's national energy goals. Position Electrical Engineer services as essential for building a resilient, modern Tehran power grid capable of handling future demands.</w:t>
      </w:r>
    </w:p>
    <w:bookmarkEnd w:id="25"/>
    <w:bookmarkStart w:id="26" w:name="vii.-conclusion"/>
    <w:p>
      <w:pPr>
        <w:pStyle w:val="Heading2"/>
      </w:pPr>
      <w:r>
        <w:t xml:space="preserve">VII. Conclusion</w:t>
      </w:r>
    </w:p>
    <w:p>
      <w:pPr>
        <w:pStyle w:val="FirstParagraph"/>
      </w:pPr>
      <w:r>
        <w:t xml:space="preserve">The Q3 2024 Sales Report unequivocally demonstrates the robust demand for specialized Electrical Engineer services within Tehran, Iran. As the nation's largest city and economic hub undergoes continuous infrastructure modernization, the role of the qualified Electrical Engineer is not merely important – it is fundamental to project success, regulatory compliance, and national energy objectives. The strong sales performance in this quarter validates our strategic focus on Tehran as a high-potential market for Electrical Engineer solutions. Continued investment in local engineering expertise and tailored sales approaches addressing Tehran's unique challenges will be paramount to securing leadership in the Iranian Electrical Engineering service sector. We project continued growth, with Q4 aiming for a 12% increase over Q3, driven by key projects within Tehran and the expanding need for certified Electrical Engineers across Iran.</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Electrical Engineering Sales Performance Report</dc:title>
  <dc:creator/>
  <dc:language>en</dc:language>
  <cp:keywords/>
  <dcterms:created xsi:type="dcterms:W3CDTF">2026-04-23T23:49:37Z</dcterms:created>
  <dcterms:modified xsi:type="dcterms:W3CDTF">2026-04-23T23:49:37Z</dcterms:modified>
</cp:coreProperties>
</file>

<file path=docProps/custom.xml><?xml version="1.0" encoding="utf-8"?>
<Properties xmlns="http://schemas.openxmlformats.org/officeDocument/2006/custom-properties" xmlns:vt="http://schemas.openxmlformats.org/officeDocument/2006/docPropsVTypes"/>
</file>