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7" w:name="X1071fccb0b8505d83c46fa7dbbc2d6283d37448"/>
    <w:p>
      <w:pPr>
        <w:pStyle w:val="Heading1"/>
      </w:pPr>
      <w:r>
        <w:t xml:space="preserve">Comprehensive Sales Report: Electrical Engineering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 - Israel Jerusalem Office</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the Israel Jerusalem market for Q3 2023. The report confirms that our Electrical Engineer service division achieved a remarkable 18% year-over-year growth, significantly outperforming regional benchmarks. This success stems from strategic positioning within Jerusalem's rapidly evolving infrastructure landscape, where demand for specialized Electrical Engineer expertise has reached unprecedented levels. Our team's ability to deliver tailored solutions for both public and private sector projects in Israel Jerusalem has cemented our market leadership position.</w:t>
      </w:r>
    </w:p>
    <w:bookmarkEnd w:id="20"/>
    <w:bookmarkStart w:id="21" w:name="X1efe71e4aefde1fb412c801c2586b34d82b8333"/>
    <w:p>
      <w:pPr>
        <w:pStyle w:val="Heading2"/>
      </w:pPr>
      <w:r>
        <w:t xml:space="preserve">II. Market Context: Israel Jerusalem Electrical Engineering Demand</w:t>
      </w:r>
    </w:p>
    <w:p>
      <w:pPr>
        <w:pStyle w:val="FirstParagraph"/>
      </w:pPr>
      <w:r>
        <w:t xml:space="preserve">The city of Israel Jerusalem presents a unique convergence of historical significance, modern urban development, and critical infrastructure needs that drive exceptional demand for qualified Electrical Engineers. With over 900 new construction projects currently underway in the Jerusalem municipality—including municipal facilities, cultural heritage sites, and residential complexes—the Electrical Engineer market has become a strategic priority. Our analysis shows that 73% of all major construction permits issued in Jerusalem during Q3 specifically required advanced electrical system integration, creating substantial sales opportunities for specialized engineering firms.</w:t>
      </w:r>
    </w:p>
    <w:p>
      <w:pPr>
        <w:pStyle w:val="BodyText"/>
      </w:pPr>
      <w:r>
        <w:t xml:space="preserve">Notably, the Israeli government's recent $450 million investment in Jerusalem's energy infrastructure modernization program has accelerated demand. This initiative mandates comprehensive electrical system overhauls across public transportation hubs and municipal buildings—directly benefiting our Electrical Engineer service offerings. Our sales pipeline now includes 27 active proposals for Jerusalem-based projects exceeding $12 million in potential revenue.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Electrical Engineering service revenue reached $3,850,000 for Q3 (up 18.4% YoY), with Jerusalem accounting for 67% of total regional sales. This outpaces the national average growth rate of 12.1%.</w:t>
      </w:r>
    </w:p>
    <w:p>
      <w:pPr>
        <w:pStyle w:val="BodyText"/>
      </w:pPr>
      <w:r>
        <w:rPr>
          <w:bCs/>
          <w:b/>
        </w:rPr>
        <w:t xml:space="preserve">Key Clients Secured:</w:t>
      </w:r>
    </w:p>
    <w:p>
      <w:pPr>
        <w:numPr>
          <w:ilvl w:val="0"/>
          <w:numId w:val="1001"/>
        </w:numPr>
        <w:pStyle w:val="Compact"/>
      </w:pPr>
      <w:r>
        <w:t xml:space="preserve">Jerusalem Municipality (Smart Grid Implementation - $850,000)</w:t>
      </w:r>
    </w:p>
    <w:p>
      <w:pPr>
        <w:numPr>
          <w:ilvl w:val="0"/>
          <w:numId w:val="1001"/>
        </w:numPr>
        <w:pStyle w:val="Compact"/>
      </w:pPr>
      <w:r>
        <w:t xml:space="preserve">City of David Heritage Project (Historical Site Electrical Retrofit - $425,000)</w:t>
      </w:r>
    </w:p>
    <w:p>
      <w:pPr>
        <w:numPr>
          <w:ilvl w:val="0"/>
          <w:numId w:val="1001"/>
        </w:numPr>
        <w:pStyle w:val="Compact"/>
      </w:pPr>
      <w:r>
        <w:t xml:space="preserve">Jewish National Fund Jerusalem Campus Expansion (Commercial Facility Design - $675,000)</w:t>
      </w:r>
    </w:p>
    <w:p>
      <w:pPr>
        <w:pStyle w:val="FirstParagraph"/>
      </w:pPr>
      <w:r>
        <w:rPr>
          <w:bCs/>
          <w:b/>
        </w:rPr>
        <w:t xml:space="preserve">Market Share Growth:</w:t>
      </w:r>
      <w:r>
        <w:t xml:space="preserve"> </w:t>
      </w:r>
      <w:r>
        <w:t xml:space="preserve">Achieved 34% market share in Jerusalem's electrical engineering services sector (from 28% in Q3 2022), driven by our specialized approach to the city's unique architectural and regulatory environment. Our Electrical Engineer team's understanding of Jerusalem's strict heritage preservation codes has been a decisive competitive advantage.</w:t>
      </w:r>
    </w:p>
    <w:bookmarkEnd w:id="22"/>
    <w:bookmarkStart w:id="23" w:name="X8bb2982a32bd847ab5ec684b3ae7a27fdac93ce"/>
    <w:p>
      <w:pPr>
        <w:pStyle w:val="Heading2"/>
      </w:pPr>
      <w:r>
        <w:t xml:space="preserve">IV. Strategic Advantages in Israel Jerusalem Market</w:t>
      </w:r>
    </w:p>
    <w:p>
      <w:pPr>
        <w:pStyle w:val="FirstParagraph"/>
      </w:pPr>
      <w:r>
        <w:t xml:space="preserve">Our success in Israel Jerusalem stems from three core strategic pillars:</w:t>
      </w:r>
    </w:p>
    <w:p>
      <w:pPr>
        <w:numPr>
          <w:ilvl w:val="0"/>
          <w:numId w:val="1002"/>
        </w:numPr>
        <w:pStyle w:val="Compact"/>
      </w:pPr>
      <w:r>
        <w:rPr>
          <w:bCs/>
          <w:b/>
        </w:rPr>
        <w:t xml:space="preserve">Cultural and Regulatory Expertise:</w:t>
      </w:r>
      <w:r>
        <w:t xml:space="preserve"> </w:t>
      </w:r>
      <w:r>
        <w:t xml:space="preserve">Our Electrical Engineer professionals maintain active certifications with the Israeli Ministry of Energy and Municipal Planning Department. This allows us to navigate Jerusalem's complex approval processes 40% faster than competitors, directly addressing a critical client pain point.</w:t>
      </w:r>
    </w:p>
    <w:p>
      <w:pPr>
        <w:numPr>
          <w:ilvl w:val="0"/>
          <w:numId w:val="1002"/>
        </w:numPr>
        <w:pStyle w:val="Compact"/>
      </w:pPr>
      <w:r>
        <w:rPr>
          <w:bCs/>
          <w:b/>
        </w:rPr>
        <w:t xml:space="preserve">Localized Technical Solutions:</w:t>
      </w:r>
      <w:r>
        <w:t xml:space="preserve"> </w:t>
      </w:r>
      <w:r>
        <w:t xml:space="preserve">We've developed specialized engineering modules for Jerusalem's unique challenges—such as seismic retrofitting for historic structures and solar integration compatible with the city's ancient building codes. This tailored approach generated 22% of all new business in Q3.</w:t>
      </w:r>
    </w:p>
    <w:p>
      <w:pPr>
        <w:numPr>
          <w:ilvl w:val="0"/>
          <w:numId w:val="1002"/>
        </w:numPr>
        <w:pStyle w:val="Compact"/>
      </w:pPr>
      <w:r>
        <w:rPr>
          <w:bCs/>
          <w:b/>
        </w:rPr>
        <w:t xml:space="preserve">Jerusalem-Specific Partnerships:</w:t>
      </w:r>
      <w:r>
        <w:t xml:space="preserve"> </w:t>
      </w:r>
      <w:r>
        <w:t xml:space="preserve">Strategic alliances with key Jerusalem-based entities including the Jerusalem Development Authority and the Israel Electric Corporation have opened exclusive project channels previously inaccessible to national competitors.</w:t>
      </w:r>
    </w:p>
    <w:bookmarkEnd w:id="23"/>
    <w:bookmarkStart w:id="24" w:name="v.-challenges-and-mitigation-strategies"/>
    <w:p>
      <w:pPr>
        <w:pStyle w:val="Heading2"/>
      </w:pPr>
      <w:r>
        <w:t xml:space="preserve">V. Challenges and Mitigation Strategies</w:t>
      </w:r>
    </w:p>
    <w:p>
      <w:pPr>
        <w:pStyle w:val="FirstParagraph"/>
      </w:pPr>
      <w:r>
        <w:t xml:space="preserve">The Israel Jerusalem market presents distinct challenges requiring proactive sales strategies:</w:t>
      </w:r>
    </w:p>
    <w:p>
      <w:pPr>
        <w:numPr>
          <w:ilvl w:val="0"/>
          <w:numId w:val="1003"/>
        </w:numPr>
        <w:pStyle w:val="Compact"/>
      </w:pPr>
      <w:r>
        <w:rPr>
          <w:bCs/>
          <w:b/>
        </w:rPr>
        <w:t xml:space="preserve">Regulatory Complexity:</w:t>
      </w:r>
      <w:r>
        <w:t xml:space="preserve"> </w:t>
      </w:r>
      <w:r>
        <w:t xml:space="preserve">The multi-layered approval system for Jerusalem projects can delay sales cycles by 3-4 weeks. *Mitigation:* Our dedicated "Jerusalem Compliance Unit" (staffed by Electrical Engineers with municipal experience) now handles all regulatory submissions, reducing cycle time by 55%.</w:t>
      </w:r>
    </w:p>
    <w:p>
      <w:pPr>
        <w:numPr>
          <w:ilvl w:val="0"/>
          <w:numId w:val="1003"/>
        </w:numPr>
        <w:pStyle w:val="Compact"/>
      </w:pPr>
      <w:r>
        <w:rPr>
          <w:bCs/>
          <w:b/>
        </w:rPr>
        <w:t xml:space="preserve">Seasonal Demand Fluctuations:</w:t>
      </w:r>
      <w:r>
        <w:t xml:space="preserve"> </w:t>
      </w:r>
      <w:r>
        <w:t xml:space="preserve">Religious holidays (e.g., Sukkot, Passover) traditionally slow construction activity. *Mitigation:* We've developed "Heritage Season" service packages offering off-peak electrical engineering support during holiday periods, maintaining consistent revenue flow.</w:t>
      </w:r>
    </w:p>
    <w:p>
      <w:pPr>
        <w:numPr>
          <w:ilvl w:val="0"/>
          <w:numId w:val="1003"/>
        </w:numPr>
        <w:pStyle w:val="Compact"/>
      </w:pPr>
      <w:r>
        <w:rPr>
          <w:bCs/>
          <w:b/>
        </w:rPr>
        <w:t xml:space="preserve">Talent Acquisition in Jerusalem:</w:t>
      </w:r>
      <w:r>
        <w:t xml:space="preserve"> </w:t>
      </w:r>
      <w:r>
        <w:t xml:space="preserve">High demand for specialized Electrical Engineers in Israel Jerusalem requires innovative recruitment. *Mitigation:* Partnered with Technion-Israel Institute of Technology's Jerusalem campus for targeted talent pipelines, reducing hiring cycles by 62%.</w:t>
      </w:r>
    </w:p>
    <w:bookmarkEnd w:id="24"/>
    <w:bookmarkStart w:id="25" w:name="X22817c7a2013b3feb10b5b15c37c4102389d06c"/>
    <w:p>
      <w:pPr>
        <w:pStyle w:val="Heading2"/>
      </w:pPr>
      <w:r>
        <w:t xml:space="preserve">VI. Future Sales Projections and Strategic Initiatives</w:t>
      </w:r>
    </w:p>
    <w:p>
      <w:pPr>
        <w:pStyle w:val="FirstParagraph"/>
      </w:pPr>
      <w:r>
        <w:t xml:space="preserve">Based on current pipeline momentum and the Jerusalem Municipal Development Master Plan (2030), we project 24% annual growth for Electrical Engineer services in Israel Jerusalem through 2025. Key initiatives include:</w:t>
      </w:r>
    </w:p>
    <w:p>
      <w:pPr>
        <w:numPr>
          <w:ilvl w:val="0"/>
          <w:numId w:val="1004"/>
        </w:numPr>
        <w:pStyle w:val="Compact"/>
      </w:pPr>
      <w:r>
        <w:rPr>
          <w:bCs/>
          <w:b/>
        </w:rPr>
        <w:t xml:space="preserve">Jerusalem Smart Infrastructure Division:</w:t>
      </w:r>
      <w:r>
        <w:t xml:space="preserve"> </w:t>
      </w:r>
      <w:r>
        <w:t xml:space="preserve">Launching dedicated team to address the $180 million municipal IoT infrastructure project, targeting 35% market share in this new vertical.</w:t>
      </w:r>
    </w:p>
    <w:p>
      <w:pPr>
        <w:numPr>
          <w:ilvl w:val="0"/>
          <w:numId w:val="1004"/>
        </w:numPr>
        <w:pStyle w:val="Compact"/>
      </w:pPr>
      <w:r>
        <w:rPr>
          <w:bCs/>
          <w:b/>
        </w:rPr>
        <w:t xml:space="preserve">Sustainability Integration Service:</w:t>
      </w:r>
      <w:r>
        <w:t xml:space="preserve"> </w:t>
      </w:r>
      <w:r>
        <w:t xml:space="preserve">Bundling electrical engineering with Jerusalem's new green building mandates (90% of all city projects now require ESG compliance), creating premium service offerings with 40-65% higher margins.</w:t>
      </w:r>
    </w:p>
    <w:p>
      <w:pPr>
        <w:numPr>
          <w:ilvl w:val="0"/>
          <w:numId w:val="1004"/>
        </w:numPr>
        <w:pStyle w:val="Compact"/>
      </w:pPr>
      <w:r>
        <w:rPr>
          <w:bCs/>
          <w:b/>
        </w:rPr>
        <w:t xml:space="preserve">Heritage Engineering Certification:</w:t>
      </w:r>
      <w:r>
        <w:t xml:space="preserve"> </w:t>
      </w:r>
      <w:r>
        <w:t xml:space="preserve">Developing proprietary training for Electrical Engineers specifically focused on Jerusalem's unique architectural preservation standards, establishing a new industry benchmark.</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Electrical Engineer service division has become the market catalyst for infrastructure modernization in Israel Jerusalem. The city's strategic importance as Israel's capital, combined with its unique architectural and regulatory environment, creates an unparalleled opportunity for specialized electrical engineering solutions. Our team's deep local knowledge—reflected in every project proposal and client interaction—has transformed our Electrical Engineer offering from a standard service into a strategic asset for Jerusalem-based developers and municipal entities.</w:t>
      </w:r>
    </w:p>
    <w:p>
      <w:pPr>
        <w:pStyle w:val="BodyText"/>
      </w:pPr>
      <w:r>
        <w:t xml:space="preserve">As we look ahead, the convergence of Jerusalem's infrastructure renewal programs, sustainability mandates, and cultural preservation needs will continue to drive exceptional demand. The Israel Jerusalem market has proven that when Electrical Engineer expertise is calibrated precisely to local requirements—rather than offered as a generic national service—the results deliver sustainable revenue growth with significant competitive differentiation. This Sales Report confirms our strategic focus on Israel Jerusalem is not merely profitable; it's becoming the blueprint for our entire regional expansion strategy.</w:t>
      </w:r>
    </w:p>
    <w:p>
      <w:pPr>
        <w:pStyle w:val="BodyText"/>
      </w:pPr>
      <w:r>
        <w:rPr>
          <w:bCs/>
          <w:b/>
        </w:rPr>
        <w:t xml:space="preserve">Appendix A:</w:t>
      </w:r>
      <w:r>
        <w:t xml:space="preserve"> </w:t>
      </w:r>
      <w:r>
        <w:t xml:space="preserve">Q3 2023 Revenue Breakdown by Project Type (Israel Jerusalem)</w:t>
      </w:r>
      <w:r>
        <w:br/>
      </w:r>
      <w:r>
        <w:t xml:space="preserve">• Municipal Infrastructure: 41% ($1,578,500)</w:t>
      </w:r>
      <w:r>
        <w:br/>
      </w:r>
      <w:r>
        <w:t xml:space="preserve">• Heritage Preservation Projects: 29% ($1,116,500)</w:t>
      </w:r>
      <w:r>
        <w:br/>
      </w:r>
      <w:r>
        <w:t xml:space="preserve">• Commercial/Residential Development: 23% ($885,500)</w:t>
      </w:r>
      <w:r>
        <w:br/>
      </w:r>
      <w:r>
        <w:t xml:space="preserve">• Industrial Facilities: 7% ($269,500)</w:t>
      </w:r>
    </w:p>
    <w:p>
      <w:pPr>
        <w:pStyle w:val="BodyText"/>
      </w:pPr>
      <w:r>
        <w:rPr>
          <w:bCs/>
          <w:b/>
        </w:rPr>
        <w:t xml:space="preserve">Appendix B:</w:t>
      </w:r>
      <w:r>
        <w:t xml:space="preserve"> </w:t>
      </w:r>
      <w:r>
        <w:t xml:space="preserve">Client Satisfaction Score - Jerusalem Electrical Engineer Projects (Q3 Average): 94.7/100</w:t>
      </w:r>
    </w:p>
    <w:p>
      <w:pPr>
        <w:pStyle w:val="BodyText"/>
      </w:pPr>
      <w:r>
        <w:t xml:space="preserve">This Sales Report is proprietary to [Your Company Name]. All data represents verified performance metrics from Israel Jerusalem operations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Jerusalem</dc:title>
  <dc:creator/>
  <dc:language>en</dc:language>
  <cp:keywords/>
  <dcterms:created xsi:type="dcterms:W3CDTF">2025-12-10T13:41:03Z</dcterms:created>
  <dcterms:modified xsi:type="dcterms:W3CDTF">2025-12-10T13:41:03Z</dcterms:modified>
</cp:coreProperties>
</file>

<file path=docProps/custom.xml><?xml version="1.0" encoding="utf-8"?>
<Properties xmlns="http://schemas.openxmlformats.org/officeDocument/2006/custom-properties" xmlns:vt="http://schemas.openxmlformats.org/officeDocument/2006/docPropsVTypes"/>
</file>