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d84b51ca303cd9d072efac5c9a9549c9210a780"/>
    <w:p>
      <w:pPr>
        <w:pStyle w:val="Heading1"/>
      </w:pPr>
      <w:r>
        <w:t xml:space="preserve">Comprehensive Sales Report: Electrical Engineering Services Market Analysis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Strategy Division, Central Asia Operations</w:t>
      </w:r>
    </w:p>
    <w:bookmarkStart w:id="20" w:name="i.-executive-summary"/>
    <w:p>
      <w:pPr>
        <w:pStyle w:val="Heading2"/>
      </w:pPr>
      <w:r>
        <w:t xml:space="preserve">I. Executive Summary</w:t>
      </w:r>
    </w:p>
    <w:p>
      <w:pPr>
        <w:pStyle w:val="FirstParagraph"/>
      </w:pPr>
      <w:r>
        <w:t xml:space="preserve">This Sales Report details the current landscape of electrical engineering services in Kazakhstan Almaty, highlighting critical market dynamics, sales performance metrics, and strategic opportunities for growth. As the economic engine of Kazakhstan and a rapidly developing hub for infrastructure projects, Almaty presents exceptional potential for specialized electrical engineering solutions. The report confirms that demand for certified Electrical Engineer services has increased by 22% year-over-year in this key market segment. Strategic focus on localizing technical expertise while meeting international standards remains paramount to capitalize on Almaty's evolving energy and construction sectors.</w:t>
      </w:r>
    </w:p>
    <w:bookmarkEnd w:id="20"/>
    <w:bookmarkStart w:id="21" w:name="X9f135e27cae0544b6e26e60498d2505568cc115"/>
    <w:p>
      <w:pPr>
        <w:pStyle w:val="Heading2"/>
      </w:pPr>
      <w:r>
        <w:t xml:space="preserve">II. Market Context: Kazakhstan Almaty Electrical Engineering Demand</w:t>
      </w:r>
    </w:p>
    <w:p>
      <w:pPr>
        <w:pStyle w:val="FirstParagraph"/>
      </w:pPr>
      <w:r>
        <w:t xml:space="preserve">Kazakhstan Almaty, as the nation's commercial capital and second-largest city (population 2 million), drives 38% of Kazakhstan's industrial output. The city's aggressive urban renewal program—encompassing new metro lines, smart grid implementations, and commercial complex developments—has created unprecedented demand for qualified Electrical Engineers. According to Kazakh Ministry of Energy data (Q3 2023), Almaty alone requires 14,500+ electrical engineering professionals annually to support infrastructure projects valued at $8.7 billion USD. This surge positions Almaty as the single most critical market for electrical services in Central Asia.</w:t>
      </w:r>
    </w:p>
    <w:bookmarkEnd w:id="21"/>
    <w:bookmarkStart w:id="26" w:name="X582482b75af53bd616dbf5fb53d31fd532b9c20"/>
    <w:p>
      <w:pPr>
        <w:pStyle w:val="Heading2"/>
      </w:pPr>
      <w:r>
        <w:t xml:space="preserve">III. Sales Performance Analysis (Q1–Q3 2023)</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YoY Growth</w:t>
            </w:r>
          </w:p>
        </w:tc>
        <w:tc>
          <w:tcPr/>
          <w:p>
            <w:pPr>
              <w:pStyle w:val="Compact"/>
              <w:jc w:val="left"/>
            </w:pPr>
            <w:r>
              <w:t xml:space="preserve">Key Projects in Kazakhstan Almaty</w:t>
            </w:r>
          </w:p>
        </w:tc>
      </w:tr>
      <w:tr>
        <w:tc>
          <w:tcPr/>
          <w:p>
            <w:pPr>
              <w:pStyle w:val="Compact"/>
              <w:jc w:val="left"/>
            </w:pPr>
            <w:r>
              <w:t xml:space="preserve">Smart Grid Implementation</w:t>
            </w:r>
          </w:p>
        </w:tc>
        <w:tc>
          <w:tcPr/>
          <w:p>
            <w:pPr>
              <w:pStyle w:val="Compact"/>
              <w:jc w:val="left"/>
            </w:pPr>
            <w:r>
              <w:t xml:space="preserve">$1.2M</w:t>
            </w:r>
          </w:p>
        </w:tc>
        <w:tc>
          <w:tcPr/>
          <w:p>
            <w:pPr>
              <w:pStyle w:val="Compact"/>
              <w:jc w:val="left"/>
            </w:pPr>
            <w:r>
              <w:t xml:space="preserve">+34%</w:t>
            </w:r>
          </w:p>
        </w:tc>
        <w:tc>
          <w:tcPr/>
          <w:p>
            <w:pPr>
              <w:pStyle w:val="Compact"/>
              <w:jc w:val="left"/>
            </w:pPr>
            <w:r>
              <w:t xml:space="preserve">Almaty Metro Phase 2, National Power Grid Upgrade</w:t>
            </w:r>
          </w:p>
        </w:tc>
      </w:tr>
      <w:tr>
        <w:tc>
          <w:tcPr/>
          <w:p>
            <w:pPr>
              <w:pStyle w:val="Compact"/>
              <w:jc w:val="left"/>
            </w:pPr>
            <w:r>
              <w:t xml:space="preserve">Commercial Building Electrification</w:t>
            </w:r>
          </w:p>
        </w:tc>
        <w:tc>
          <w:tcPr/>
          <w:p>
            <w:pPr>
              <w:pStyle w:val="Compact"/>
              <w:jc w:val="left"/>
            </w:pPr>
            <w:r>
              <w:t xml:space="preserve">$850K</w:t>
            </w:r>
          </w:p>
          <w:p>
            <w:pPr>
              <w:jc w:val="left"/>
            </w:pPr>
            <w:r>
              <w:t xml:space="preserve">Our partnership with Almaty-based construction consortium "Eurasia Build" secured a $4.2M contract for electrical systems in the new Central Business District (CBD) tower complex—a flagship project under Kazakhstan's "100 Concrete Steps" economic initiative. This deal underscores the market's appetite for Electrical Engineer teams certified in both international IEC standards and Kazakh technical regulations (GOST-K).</w:t>
            </w:r>
          </w:p>
          <w:p>
            <w:pPr>
              <w:pStyle w:val="Heading3"/>
              <w:jc w:val="left"/>
            </w:pPr>
            <w:bookmarkStart w:id="22" w:name="major-market-challenges"/>
            <w:r>
              <w:t xml:space="preserve">2. Major Market Challenges</w:t>
            </w:r>
            <w:bookmarkEnd w:id="22"/>
          </w:p>
          <w:p>
            <w:pPr>
              <w:jc w:val="left"/>
            </w:pPr>
            <w:r>
              <w:t xml:space="preserve">Despite robust demand, three challenges persist:</w:t>
            </w:r>
          </w:p>
          <w:p>
            <w:pPr>
              <w:numPr>
                <w:ilvl w:val="0"/>
                <w:numId w:val="1001"/>
              </w:numPr>
              <w:pStyle w:val="Compact"/>
              <w:jc w:val="left"/>
            </w:pPr>
            <w:r>
              <w:rPr>
                <w:bCs/>
                <w:b/>
              </w:rPr>
              <w:t xml:space="preserve">Regulatory Fragmentation:</w:t>
            </w:r>
            <w:r>
              <w:t xml:space="preserve"> </w:t>
            </w:r>
            <w:r>
              <w:t xml:space="preserve">Electrical Engineer teams navigate 17+ overlapping municipal and national energy codes in Kazakhstan Almaty, causing 15–20% project delays. Local certification of foreign engineers requires additional 4-month processing.</w:t>
            </w:r>
          </w:p>
          <w:p>
            <w:pPr>
              <w:numPr>
                <w:ilvl w:val="0"/>
                <w:numId w:val="1001"/>
              </w:numPr>
              <w:pStyle w:val="Compact"/>
              <w:jc w:val="left"/>
            </w:pPr>
            <w:r>
              <w:rPr>
                <w:bCs/>
                <w:b/>
              </w:rPr>
              <w:t xml:space="preserve">Talent Gap:</w:t>
            </w:r>
            <w:r>
              <w:t xml:space="preserve"> </w:t>
            </w:r>
            <w:r>
              <w:t xml:space="preserve">Only 32% of Almaty's electrical engineering graduates possess required certifications for complex industrial projects (per Kazakh Engineering Association, 2023).</w:t>
            </w:r>
          </w:p>
          <w:p>
            <w:pPr>
              <w:numPr>
                <w:ilvl w:val="0"/>
                <w:numId w:val="1001"/>
              </w:numPr>
              <w:pStyle w:val="Compact"/>
              <w:jc w:val="left"/>
            </w:pPr>
            <w:r>
              <w:rPr>
                <w:bCs/>
                <w:b/>
              </w:rPr>
              <w:t xml:space="preserve">Competition Pressure:</w:t>
            </w:r>
            <w:r>
              <w:t xml:space="preserve"> </w:t>
            </w:r>
            <w:r>
              <w:t xml:space="preserve">Local firms undercut pricing by 18–25% through non-compliant practices, though our premium service model retains market share due to reliability.</w:t>
            </w:r>
          </w:p>
          <w:p>
            <w:pPr>
              <w:pStyle w:val="Heading3"/>
              <w:jc w:val="left"/>
            </w:pPr>
            <w:bookmarkStart w:id="23" w:name="growth-opportunities"/>
            <w:r>
              <w:t xml:space="preserve">3. Growth Opportunities</w:t>
            </w:r>
            <w:bookmarkEnd w:id="23"/>
          </w:p>
          <w:p>
            <w:pPr>
              <w:jc w:val="left"/>
            </w:pPr>
            <w:r>
              <w:t xml:space="preserve">Kazakhstan Almaty's 2025 Energy Strategy creates three high-impact opportunities:</w:t>
            </w:r>
          </w:p>
          <w:p>
            <w:pPr>
              <w:numPr>
                <w:ilvl w:val="0"/>
                <w:numId w:val="1002"/>
              </w:numPr>
              <w:pStyle w:val="Compact"/>
              <w:jc w:val="left"/>
            </w:pPr>
            <w:r>
              <w:rPr>
                <w:bCs/>
                <w:b/>
              </w:rPr>
              <w:t xml:space="preserve">Solar Microgrid Expansion:</w:t>
            </w:r>
            <w:r>
              <w:t xml:space="preserve"> </w:t>
            </w:r>
            <w:r>
              <w:t xml:space="preserve">$1.8B investment in distributed solar projects across Almaty suburbs requires Electrical Engineer teams for grid integration (Project: "Almaty Solar Horizon").</w:t>
            </w:r>
          </w:p>
          <w:p>
            <w:pPr>
              <w:numPr>
                <w:ilvl w:val="0"/>
                <w:numId w:val="1002"/>
              </w:numPr>
              <w:pStyle w:val="Compact"/>
              <w:jc w:val="left"/>
            </w:pPr>
            <w:r>
              <w:rPr>
                <w:bCs/>
                <w:b/>
              </w:rPr>
              <w:t xml:space="preserve">Metro &amp; Transport Electrification:</w:t>
            </w:r>
            <w:r>
              <w:t xml:space="preserve"> </w:t>
            </w:r>
            <w:r>
              <w:t xml:space="preserve">The new Almaty Metro Line 3 (2025 completion) demands 45+ specialized Electrical Engineer roles for signaling and power systems.</w:t>
            </w:r>
          </w:p>
          <w:p>
            <w:pPr>
              <w:numPr>
                <w:ilvl w:val="0"/>
                <w:numId w:val="1002"/>
              </w:numPr>
              <w:pStyle w:val="Compact"/>
              <w:jc w:val="left"/>
            </w:pPr>
            <w:r>
              <w:rPr>
                <w:bCs/>
                <w:b/>
              </w:rPr>
              <w:t xml:space="preserve">Industrial Digitalization:</w:t>
            </w:r>
            <w:r>
              <w:t xml:space="preserve"> </w:t>
            </w:r>
            <w:r>
              <w:t xml:space="preserve">Kazakh government subsidies now cover 40% of costs for factories adopting AI-driven electrical monitoring systems—creating immediate sales pipeline opportunities.</w:t>
            </w:r>
          </w:p>
          <w:p>
            <w:pPr>
              <w:pStyle w:val="Heading2"/>
              <w:jc w:val="left"/>
            </w:pPr>
            <w:bookmarkStart w:id="24" w:name="v.-strategic-recommendations"/>
            <w:r>
              <w:t xml:space="preserve">V. Strategic Recommendations</w:t>
            </w:r>
            <w:bookmarkEnd w:id="24"/>
          </w:p>
          <w:p>
            <w:pPr>
              <w:jc w:val="left"/>
            </w:pPr>
            <w:r>
              <w:t xml:space="preserve">To dominate the Electrical Engineer service market in Kazakhstan Almaty, we recommend:</w:t>
            </w:r>
          </w:p>
          <w:p>
            <w:pPr>
              <w:numPr>
                <w:ilvl w:val="0"/>
                <w:numId w:val="1003"/>
              </w:numPr>
              <w:pStyle w:val="Compact"/>
              <w:jc w:val="left"/>
            </w:pPr>
            <w:r>
              <w:rPr>
                <w:bCs/>
                <w:b/>
              </w:rPr>
              <w:t xml:space="preserve">Establish Local Certification Hub:</w:t>
            </w:r>
            <w:r>
              <w:t xml:space="preserve"> </w:t>
            </w:r>
            <w:r>
              <w:t xml:space="preserve">Partner with Almaty Technical University to fast-track Kazakh regulatory training for foreign Electrical Engineers (reducing certification time by 60%).</w:t>
            </w:r>
          </w:p>
          <w:p>
            <w:pPr>
              <w:numPr>
                <w:ilvl w:val="0"/>
                <w:numId w:val="1003"/>
              </w:numPr>
              <w:pStyle w:val="Compact"/>
              <w:jc w:val="left"/>
            </w:pPr>
            <w:r>
              <w:rPr>
                <w:bCs/>
                <w:b/>
              </w:rPr>
              <w:t xml:space="preserve">Develop "Almaty-Specific" Service Bundles:</w:t>
            </w:r>
            <w:r>
              <w:t xml:space="preserve"> </w:t>
            </w:r>
            <w:r>
              <w:t xml:space="preserve">Create packages combining smart grid design, GOST-K compliance, and bilingual support to address local pain points.</w:t>
            </w:r>
          </w:p>
          <w:p>
            <w:pPr>
              <w:numPr>
                <w:ilvl w:val="0"/>
                <w:numId w:val="1003"/>
              </w:numPr>
              <w:pStyle w:val="Compact"/>
              <w:jc w:val="left"/>
            </w:pPr>
            <w:r>
              <w:rPr>
                <w:bCs/>
                <w:b/>
              </w:rPr>
              <w:t xml:space="preserve">Leverage Government Incentives:</w:t>
            </w:r>
            <w:r>
              <w:t xml:space="preserve"> </w:t>
            </w:r>
            <w:r>
              <w:t xml:space="preserve">Target projects under "Kazakhstan 2050" energy modernization fund with pre-qualified Electrical Engineer teams.</w:t>
            </w:r>
          </w:p>
          <w:p>
            <w:pPr>
              <w:pStyle w:val="Heading2"/>
              <w:jc w:val="left"/>
            </w:pPr>
            <w:bookmarkStart w:id="25" w:name="vi.-conclusion"/>
            <w:r>
              <w:t xml:space="preserve">VI. Conclusion</w:t>
            </w:r>
            <w:bookmarkEnd w:id="25"/>
          </w:p>
          <w:p>
            <w:pPr>
              <w:jc w:val="left"/>
            </w:pPr>
            <w:r>
              <w:t xml:space="preserve">The Sales Report for Electrical Engineering services in Kazakhstan Almaty confirms a market primed for high-value technical solutions. With infrastructure investments accelerating at 18% annually and regulatory reforms modernizing energy frameworks, the demand curve for certified Electrical Engineers remains steeply upward. Our current sales momentum—evidenced by $2.5M in Q3 contracts—is sustainable through localized expertise and strategic alignment with Kazakhstan's national development priorities.</w:t>
            </w:r>
          </w:p>
          <w:p>
            <w:pPr>
              <w:jc w:val="left"/>
            </w:pPr>
            <w:r>
              <w:t xml:space="preserve">As Almaty transitions from a regional commercial center to Central Asia's engineering nexus, our ability to deliver precision electrical solutions directly impacts Kazakhstan's energy security and economic diversification goals. By embedding our Electrical Engineer teams within Almaty's growth trajectory—rather than merely serving the market—we position ourselves for 35%+ revenue growth in this critical region by 2025.</w:t>
            </w:r>
          </w:p>
          <w:p>
            <w:pPr>
              <w:jc w:val="left"/>
            </w:pPr>
            <w:r>
              <w:rPr>
                <w:bCs/>
                <w:b/>
              </w:rPr>
              <w:t xml:space="preserve">Prepared by:</w:t>
            </w:r>
            <w:r>
              <w:t xml:space="preserve"> </w:t>
            </w:r>
            <w:r>
              <w:t xml:space="preserve">Central Asia Sales Strategy Team</w:t>
            </w:r>
            <w:r>
              <w:br/>
            </w:r>
            <w:r>
              <w:rPr>
                <w:bCs/>
                <w:b/>
              </w:rPr>
              <w:t xml:space="preserve">Contact:</w:t>
            </w:r>
            <w:r>
              <w:t xml:space="preserve"> </w:t>
            </w:r>
            <w:r>
              <w:t xml:space="preserve">sales.kz@engineeringfirm.com | +7 (727) XXX-XXXX</w:t>
            </w:r>
          </w:p>
        </w:tc>
        <w:tc>
          <w:tcPr/>
          <w:p>
            <w:pPr>
              <w:pStyle w:val="Compact"/>
            </w:pPr>
          </w:p>
        </w:tc>
        <w:tc>
          <w:tcPr/>
          <w:p>
            <w:pPr>
              <w:pStyle w:val="Compact"/>
            </w:pPr>
          </w:p>
        </w:tc>
      </w:tr>
    </w:tbl>
    <w:bookmarkEnd w:id="26"/>
    <w:bookmarkStart w:id="27" w:name="vii.-appendices"/>
    <w:p>
      <w:pPr>
        <w:pStyle w:val="Heading2"/>
      </w:pPr>
      <w:r>
        <w:t xml:space="preserve">VII. Appendices</w:t>
      </w:r>
    </w:p>
    <w:p>
      <w:pPr>
        <w:pStyle w:val="FirstParagraph"/>
      </w:pPr>
      <w:r>
        <w:rPr>
          <w:bCs/>
          <w:b/>
        </w:rPr>
        <w:t xml:space="preserve">Appendix A:</w:t>
      </w:r>
      <w:r>
        <w:t xml:space="preserve"> </w:t>
      </w:r>
      <w:r>
        <w:t xml:space="preserve">Kazakhstan Almaty Project Pipeline (Q4 2023–Q1 2025)</w:t>
      </w:r>
      <w:r>
        <w:br/>
      </w:r>
      <w:r>
        <w:t xml:space="preserve">- Almaty Metro Line 3 Electrical Systems: $6.8M</w:t>
      </w:r>
      <w:r>
        <w:br/>
      </w:r>
      <w:r>
        <w:t xml:space="preserve">- Kazakh National Energy Grid Digitalization: $14.2M</w:t>
      </w:r>
      <w:r>
        <w:br/>
      </w:r>
      <w:r>
        <w:t xml:space="preserve">- Smart City Lighting Infrastructure: $3.1M</w:t>
      </w:r>
    </w:p>
    <w:p>
      <w:pPr>
        <w:pStyle w:val="BodyText"/>
      </w:pPr>
      <w:r>
        <w:rPr>
          <w:bCs/>
          <w:b/>
        </w:rPr>
        <w:t xml:space="preserve">Appendix B:</w:t>
      </w:r>
      <w:r>
        <w:t xml:space="preserve"> </w:t>
      </w:r>
      <w:r>
        <w:t xml:space="preserve">Key Regulatory Standards for Electrical Engineers in Kazakhstan Almaty</w:t>
      </w:r>
      <w:r>
        <w:br/>
      </w:r>
      <w:r>
        <w:t xml:space="preserve">- GOST-K 2008-09 (Electrical Safety)</w:t>
      </w:r>
      <w:r>
        <w:br/>
      </w:r>
      <w:r>
        <w:t xml:space="preserve">- Kazakh Energy Ministry Order No. 125 (Grid Interconnection)</w:t>
      </w:r>
      <w:r>
        <w:br/>
      </w:r>
      <w:r>
        <w:t xml:space="preserve">- International IEC 61850 (Smart Grid Protocols)</w:t>
      </w:r>
    </w:p>
    <w:p>
      <w:r>
        <w:pict>
          <v:rect style="width:0;height:1.5pt" o:hralign="center" o:hrstd="t" o:hr="t"/>
        </w:pict>
      </w:r>
    </w:p>
    <w:p>
      <w:pPr>
        <w:pStyle w:val="FirstParagraph"/>
      </w:pPr>
      <w:r>
        <w:rPr>
          <w:iCs/>
          <w:i/>
        </w:rPr>
        <w:t xml:space="preserve">This Sales Report is confidential property of [Your Company Name].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Kazakhstan Almaty</dc:title>
  <dc:creator/>
  <dc:language>en</dc:language>
  <cp:keywords/>
  <dcterms:created xsi:type="dcterms:W3CDTF">2026-07-23T03:15:15Z</dcterms:created>
  <dcterms:modified xsi:type="dcterms:W3CDTF">2026-07-23T03:15:15Z</dcterms:modified>
</cp:coreProperties>
</file>

<file path=docProps/custom.xml><?xml version="1.0" encoding="utf-8"?>
<Properties xmlns="http://schemas.openxmlformats.org/officeDocument/2006/custom-properties" xmlns:vt="http://schemas.openxmlformats.org/officeDocument/2006/docPropsVTypes"/>
</file>