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Report:</w:t>
      </w:r>
      <w:r>
        <w:t xml:space="preserve"> </w:t>
      </w:r>
      <w:r>
        <w:t xml:space="preserve">Kenya</w:t>
      </w:r>
      <w:r>
        <w:t xml:space="preserve"> </w:t>
      </w:r>
      <w:r>
        <w:t xml:space="preserve">Nairobi</w:t>
      </w:r>
      <w:r>
        <w:t xml:space="preserve"> </w:t>
      </w:r>
      <w:r>
        <w:t xml:space="preserve">Market</w:t>
      </w:r>
      <w:r>
        <w:t xml:space="preserve"> </w:t>
      </w:r>
      <w:r>
        <w:t xml:space="preserve">Analysis</w:t>
      </w:r>
    </w:p>
    <w:bookmarkStart w:id="28" w:name="X76b8571c0369071f7ccd488e90eb1799afdfc07"/>
    <w:p>
      <w:pPr>
        <w:pStyle w:val="Heading1"/>
      </w:pPr>
      <w:r>
        <w:t xml:space="preserve">Electrical Engineer Sales Performance Report</w:t>
      </w:r>
    </w:p>
    <w:bookmarkStart w:id="20" w:name="kenya-nairobi-market-focus---q3-2023"/>
    <w:p>
      <w:pPr>
        <w:pStyle w:val="Heading2"/>
      </w:pPr>
      <w:r>
        <w:t xml:space="preserve">Kenya Nairobi Market Focus - Q3 2023</w:t>
      </w:r>
    </w:p>
    <w:p>
      <w:pPr>
        <w:pStyle w:val="FirstParagraph"/>
      </w:pPr>
      <w:r>
        <w:t xml:space="preserve">Prepared for Leadership Team | Date: October 26, 2023</w:t>
      </w:r>
    </w:p>
    <w:bookmarkEnd w:id="20"/>
    <w:bookmarkStart w:id="21" w:name="executive-summary"/>
    <w:p>
      <w:pPr>
        <w:pStyle w:val="Heading2"/>
      </w:pPr>
      <w:r>
        <w:t xml:space="preserve">Executive Summary</w:t>
      </w:r>
    </w:p>
    <w:p>
      <w:pPr>
        <w:pStyle w:val="FirstParagraph"/>
      </w:pPr>
      <w:r>
        <w:t xml:space="preserve">This comprehensive Sales Report details the performance of our Electrical Engineering services across Kenya Nairobi during the third quarter of 2023. The Nairobi market represents a critical growth corridor for our electrical solutions portfolio, with significant opportunities in commercial infrastructure, renewable energy integration, and smart grid development. Our team of highly skilled</w:t>
      </w:r>
      <w:r>
        <w:t xml:space="preserve"> </w:t>
      </w:r>
      <w:r>
        <w:rPr>
          <w:bCs/>
          <w:b/>
        </w:rPr>
        <w:t xml:space="preserve">Electrical Engineer</w:t>
      </w:r>
      <w:r>
        <w:t xml:space="preserve"> </w:t>
      </w:r>
      <w:r>
        <w:t xml:space="preserve">professionals achieved remarkable sales traction this quarter, demonstrating exceptional market penetration within the Kenyan capital city.</w:t>
      </w:r>
    </w:p>
    <w:bookmarkEnd w:id="21"/>
    <w:bookmarkStart w:id="22" w:name="X9584058f5ac066577c47780fd4a1187f19a45f6"/>
    <w:p>
      <w:pPr>
        <w:pStyle w:val="Heading2"/>
      </w:pPr>
      <w:r>
        <w:t xml:space="preserve">Market Context: Electrical Engineering Demand in Nairobi</w:t>
      </w:r>
    </w:p>
    <w:p>
      <w:pPr>
        <w:pStyle w:val="FirstParagraph"/>
      </w:pPr>
      <w:r>
        <w:t xml:space="preserve">Nairobi's rapid urbanization and infrastructure modernization initiatives have created unprecedented demand for specialized electrical engineering services. As the economic hub of Kenya, Nairobi accounts for over 40% of the nation's industrial electricity consumption and houses major developments including the Nairobi Expressway, Konza Technopolis, and numerous high-rise commercial complexes. This dynamic environment positions our</w:t>
      </w:r>
      <w:r>
        <w:t xml:space="preserve"> </w:t>
      </w:r>
      <w:r>
        <w:rPr>
          <w:bCs/>
          <w:b/>
        </w:rPr>
        <w:t xml:space="preserve">Electrical Engineer</w:t>
      </w:r>
      <w:r>
        <w:t xml:space="preserve"> </w:t>
      </w:r>
      <w:r>
        <w:t xml:space="preserve">team as strategic partners for both public infrastructure projects and private sector expansion.</w:t>
      </w:r>
    </w:p>
    <w:p>
      <w:pPr>
        <w:pStyle w:val="BodyText"/>
      </w:pPr>
      <w:r>
        <w:t xml:space="preserve">The Kenyan government's "Vision 2030" energy targets—aiming for 100% electricity access by 2025—has accelerated procurement cycles for electrical engineering services. Our recent market analysis confirms that Nairobi-based construction firms and industrial clients now prioritize certified Electrical Engineer professionals with local regulatory expertise, making this sales channel particularly valuable for our firm's growth in Kenya.</w:t>
      </w:r>
    </w:p>
    <w:bookmarkEnd w:id="22"/>
    <w:bookmarkStart w:id="23"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Q2 Sales (KES)</w:t>
            </w:r>
          </w:p>
        </w:tc>
        <w:tc>
          <w:tcPr/>
          <w:p>
            <w:pPr>
              <w:pStyle w:val="Compact"/>
              <w:jc w:val="left"/>
            </w:pPr>
            <w:r>
              <w:t xml:space="preserve">Q3 Sales (KES)</w:t>
            </w:r>
          </w:p>
        </w:tc>
        <w:tc>
          <w:tcPr/>
          <w:p>
            <w:pPr>
              <w:pStyle w:val="Compact"/>
              <w:jc w:val="left"/>
            </w:pPr>
            <w:r>
              <w:t xml:space="preserve">% Increase</w:t>
            </w:r>
          </w:p>
        </w:tc>
        <w:tc>
          <w:tcPr/>
          <w:p>
            <w:pPr>
              <w:pStyle w:val="Compact"/>
              <w:jc w:val="left"/>
            </w:pPr>
            <w:r>
              <w:t xml:space="preserve">Key Nairobi Projects</w:t>
            </w:r>
          </w:p>
        </w:tc>
      </w:tr>
      <w:tr>
        <w:tc>
          <w:tcPr/>
          <w:p>
            <w:pPr>
              <w:pStyle w:val="Compact"/>
              <w:jc w:val="left"/>
            </w:pPr>
            <w:r>
              <w:t xml:space="preserve">Commercial Electrical Design</w:t>
            </w:r>
          </w:p>
        </w:tc>
        <w:tc>
          <w:tcPr/>
          <w:p>
            <w:pPr>
              <w:pStyle w:val="Compact"/>
              <w:jc w:val="left"/>
            </w:pPr>
            <w:r>
              <w:t xml:space="preserve">2,450,000</w:t>
            </w:r>
          </w:p>
        </w:tc>
        <w:tc>
          <w:tcPr/>
          <w:p>
            <w:pPr>
              <w:pStyle w:val="Compact"/>
              <w:jc w:val="left"/>
            </w:pPr>
            <w:r>
              <w:t xml:space="preserve">3,875,000</w:t>
            </w:r>
          </w:p>
        </w:tc>
        <w:tc>
          <w:tcPr/>
          <w:p>
            <w:pPr>
              <w:pStyle w:val="Compact"/>
              <w:jc w:val="left"/>
            </w:pPr>
            <w:r>
              <w:t xml:space="preserve">+58.2%</w:t>
            </w:r>
          </w:p>
        </w:tc>
        <w:tc>
          <w:tcPr/>
          <w:p>
            <w:pPr>
              <w:pStyle w:val="Compact"/>
              <w:jc w:val="left"/>
            </w:pPr>
            <w:r>
              <w:t xml:space="preserve">Nairobi Riverside Mall Expansion, Odebrecht Towers Phase 2</w:t>
            </w:r>
          </w:p>
        </w:tc>
      </w:tr>
      <w:tr>
        <w:tc>
          <w:tcPr/>
          <w:p>
            <w:pPr>
              <w:pStyle w:val="Compact"/>
              <w:jc w:val="left"/>
            </w:pPr>
            <w:r>
              <w:t xml:space="preserve">Renewable Energy Integration</w:t>
            </w:r>
          </w:p>
        </w:tc>
        <w:tc>
          <w:tcPr/>
          <w:p>
            <w:pPr>
              <w:pStyle w:val="Compact"/>
              <w:jc w:val="left"/>
            </w:pPr>
            <w:r>
              <w:t xml:space="preserve">1,720,000</w:t>
            </w:r>
          </w:p>
        </w:tc>
        <w:tc>
          <w:tcPr/>
          <w:p>
            <w:pPr>
              <w:pStyle w:val="Compact"/>
              <w:jc w:val="left"/>
            </w:pPr>
            <w:r>
              <w:t xml:space="preserve">3,250,000</w:t>
            </w:r>
          </w:p>
        </w:tc>
        <w:tc>
          <w:tcPr/>
          <w:p>
            <w:pPr>
              <w:pStyle w:val="Compact"/>
              <w:jc w:val="left"/>
            </w:pPr>
            <w:r>
              <w:t xml:space="preserve">+89.5%</w:t>
            </w:r>
          </w:p>
        </w:tc>
        <w:tc>
          <w:tcPr/>
          <w:p>
            <w:pPr>
              <w:pStyle w:val="Compact"/>
              <w:jc w:val="left"/>
            </w:pPr>
            <w:r>
              <w:t xml:space="preserve">Jubilee Insurance Solar Rooftop Project, UAP Old Mutual Energy Audit</w:t>
            </w:r>
          </w:p>
        </w:tc>
      </w:tr>
      <w:tr>
        <w:tc>
          <w:tcPr/>
          <w:p>
            <w:pPr>
              <w:pStyle w:val="Compact"/>
              <w:jc w:val="left"/>
            </w:pPr>
            <w:r>
              <w:t xml:space="preserve">Smart Grid Solutions</w:t>
            </w:r>
          </w:p>
        </w:tc>
        <w:tc>
          <w:tcPr/>
          <w:p>
            <w:pPr>
              <w:pStyle w:val="Compact"/>
              <w:jc w:val="left"/>
            </w:pPr>
            <w:r>
              <w:t xml:space="preserve">980,000</w:t>
            </w:r>
          </w:p>
        </w:tc>
        <w:tc>
          <w:tcPr/>
          <w:p>
            <w:pPr>
              <w:pStyle w:val="Compact"/>
              <w:jc w:val="left"/>
            </w:pPr>
            <w:r>
              <w:t xml:space="preserve">2,145,000</w:t>
            </w:r>
          </w:p>
        </w:tc>
        <w:tc>
          <w:tcPr/>
          <w:p>
            <w:pPr>
              <w:pStyle w:val="Compact"/>
              <w:jc w:val="left"/>
            </w:pPr>
            <w:r>
              <w:t xml:space="preserve">+118.9%</w:t>
            </w:r>
          </w:p>
        </w:tc>
        <w:tc>
          <w:tcPr/>
          <w:p>
            <w:pPr>
              <w:pStyle w:val="Compact"/>
              <w:jc w:val="left"/>
            </w:pPr>
            <w:r>
              <w:t xml:space="preserve">Nairobi City County Smart Metering Initiative, KPLC Substation Upgrade</w:t>
            </w:r>
          </w:p>
        </w:tc>
      </w:tr>
      <w:tr>
        <w:tc>
          <w:tcPr/>
          <w:p>
            <w:pPr>
              <w:pStyle w:val="Compact"/>
              <w:jc w:val="left"/>
            </w:pPr>
            <w:r>
              <w:rPr>
                <w:bCs/>
                <w:b/>
              </w:rPr>
              <w:t xml:space="preserve">Total Sales</w:t>
            </w:r>
          </w:p>
        </w:tc>
        <w:tc>
          <w:tcPr/>
          <w:p>
            <w:pPr>
              <w:pStyle w:val="Compact"/>
              <w:jc w:val="left"/>
            </w:pPr>
            <w:r>
              <w:rPr>
                <w:bCs/>
                <w:b/>
              </w:rPr>
              <w:t xml:space="preserve">5,150,000</w:t>
            </w:r>
          </w:p>
        </w:tc>
        <w:tc>
          <w:tcPr/>
          <w:p>
            <w:pPr>
              <w:pStyle w:val="Compact"/>
              <w:jc w:val="left"/>
            </w:pPr>
            <w:r>
              <w:rPr>
                <w:bCs/>
                <w:b/>
              </w:rPr>
              <w:t xml:space="preserve">9,270,000</w:t>
            </w:r>
          </w:p>
        </w:tc>
        <w:tc>
          <w:tcPr/>
          <w:p>
            <w:pPr>
              <w:pStyle w:val="Compact"/>
              <w:jc w:val="left"/>
            </w:pPr>
            <w:r>
              <w:rPr>
                <w:bCs/>
                <w:b/>
              </w:rPr>
              <w:t xml:space="preserve">+80.4%</w:t>
            </w:r>
          </w:p>
        </w:tc>
        <w:tc>
          <w:tcPr/>
          <w:p>
            <w:pPr>
              <w:pStyle w:val="Compact"/>
              <w:jc w:val="left"/>
            </w:pPr>
            <w:r>
              <w:rPr>
                <w:iCs/>
                <w:i/>
              </w:rPr>
              <w:t xml:space="preserve">Nairobi Market Share: 22% (up from 16% Q2)</w:t>
            </w:r>
          </w:p>
        </w:tc>
      </w:tr>
    </w:tbl>
    <w:p>
      <w:pPr>
        <w:pStyle w:val="BodyText"/>
      </w:pPr>
      <w:r>
        <w:t xml:space="preserve">These figures demonstrate the exceptional growth trajectory of our Electrical Engineer services in Kenya's capital. The 80.4% sales increase over Q2 is directly attributable to three strategic factors: (1) Enhanced local market knowledge through Nairobi-based engineering teams, (2) Successful partnerships with KPLC and county government entities, and (3) Tailored service packages addressing Nairobi-specific challenges like power fluctuations and rapid urban expansion.</w:t>
      </w:r>
    </w:p>
    <w:bookmarkEnd w:id="23"/>
    <w:bookmarkStart w:id="24" w:name="key-success-factors-in-nairobi-market"/>
    <w:p>
      <w:pPr>
        <w:pStyle w:val="Heading2"/>
      </w:pPr>
      <w:r>
        <w:t xml:space="preserve">Key Success Factors in Nairobi Market</w:t>
      </w:r>
    </w:p>
    <w:p>
      <w:pPr>
        <w:numPr>
          <w:ilvl w:val="0"/>
          <w:numId w:val="1001"/>
        </w:numPr>
        <w:pStyle w:val="Compact"/>
      </w:pPr>
      <w:r>
        <w:rPr>
          <w:bCs/>
          <w:b/>
        </w:rPr>
        <w:t xml:space="preserve">Localized Engineering Expertise:</w:t>
      </w:r>
      <w:r>
        <w:t xml:space="preserve"> </w:t>
      </w:r>
      <w:r>
        <w:t xml:space="preserve">Our Nairobi-based Electrical Engineer team's familiarity with KEBS standards, NEMA regulations, and local utility requirements accelerated project approvals by an average of 35% compared to competitors.</w:t>
      </w:r>
    </w:p>
    <w:p>
      <w:pPr>
        <w:numPr>
          <w:ilvl w:val="0"/>
          <w:numId w:val="1001"/>
        </w:numPr>
        <w:pStyle w:val="Compact"/>
      </w:pPr>
      <w:r>
        <w:rPr>
          <w:bCs/>
          <w:b/>
        </w:rPr>
        <w:t xml:space="preserve">Renewable Energy Focus:</w:t>
      </w:r>
      <w:r>
        <w:t xml:space="preserve"> </w:t>
      </w:r>
      <w:r>
        <w:t xml:space="preserve">Capitalizing on Kenya's leadership in geothermal and solar energy (Nairobi hosts 60% of the nation's solar installations), our Electrical Engineer specialists designed hybrid systems for commercial clients that reduced energy costs by 30-45%.</w:t>
      </w:r>
    </w:p>
    <w:p>
      <w:pPr>
        <w:numPr>
          <w:ilvl w:val="0"/>
          <w:numId w:val="1001"/>
        </w:numPr>
        <w:pStyle w:val="Compact"/>
      </w:pPr>
      <w:r>
        <w:rPr>
          <w:bCs/>
          <w:b/>
        </w:rPr>
        <w:t xml:space="preserve">Nairobi Infrastructure Partnerships:</w:t>
      </w:r>
      <w:r>
        <w:t xml:space="preserve"> </w:t>
      </w:r>
      <w:r>
        <w:t xml:space="preserve">Strategic collaboration with Nairobi City County and KPLC on grid modernization projects secured 12 major contracts worth KES 7.8M in Q3 alone.</w:t>
      </w:r>
    </w:p>
    <w:bookmarkEnd w:id="24"/>
    <w:bookmarkStart w:id="25" w:name="X886e487d02a24908e9b23b2c9521af6425d3ca3"/>
    <w:p>
      <w:pPr>
        <w:pStyle w:val="Heading2"/>
      </w:pPr>
      <w:r>
        <w:t xml:space="preserve">Challenges Addressed Through Electrical Engineer Solutions</w:t>
      </w:r>
    </w:p>
    <w:p>
      <w:pPr>
        <w:pStyle w:val="FirstParagraph"/>
      </w:pPr>
      <w:r>
        <w:t xml:space="preserve">Nairobi's unique market challenges required specialized approaches from our Electrical Engineer professionals:</w:t>
      </w:r>
    </w:p>
    <w:p>
      <w:pPr>
        <w:pStyle w:val="BodyText"/>
      </w:pPr>
      <w:r>
        <w:rPr>
          <w:bCs/>
          <w:b/>
        </w:rPr>
        <w:t xml:space="preserve">Challenge: Power Quality Instability</w:t>
      </w:r>
      <w:r>
        <w:t xml:space="preserve"> </w:t>
      </w:r>
      <w:r>
        <w:t xml:space="preserve">Nairobi's grid experiences frequent fluctuations during rainy seasons. Our Electrical Engineer team implemented customized voltage stabilization systems for 18 clients, preventing equipment damage and reducing downtime by 65%.</w:t>
      </w:r>
    </w:p>
    <w:p>
      <w:pPr>
        <w:pStyle w:val="BodyText"/>
      </w:pPr>
      <w:r>
        <w:rPr>
          <w:bCs/>
          <w:b/>
        </w:rPr>
        <w:t xml:space="preserve">Challenge: Rapid Construction Timelines</w:t>
      </w:r>
      <w:r>
        <w:t xml:space="preserve"> </w:t>
      </w:r>
      <w:r>
        <w:t xml:space="preserve">The city's accelerated development cycle required agile engineering support. Our Nairobi-based Electrical Engineer consultants provided on-site design revisions within 48 hours, keeping projects on schedule for clients like Safaricom's new Nairobi data center.</w:t>
      </w:r>
    </w:p>
    <w:p>
      <w:pPr>
        <w:pStyle w:val="BodyText"/>
      </w:pPr>
      <w:r>
        <w:rPr>
          <w:bCs/>
          <w:b/>
        </w:rPr>
        <w:t xml:space="preserve">Challenge: Cost Sensitivity in Emerging Markets</w:t>
      </w:r>
      <w:r>
        <w:t xml:space="preserve"> </w:t>
      </w:r>
      <w:r>
        <w:t xml:space="preserve">By leveraging Kenya-specific cost-benefit analysis tools developed by our Electrical Engineer team, we secured contracts with NGOs and SMEs through modular energy solutions that delivered 20% lower upfront costs than standard offerings.</w:t>
      </w:r>
    </w:p>
    <w:bookmarkEnd w:id="25"/>
    <w:bookmarkStart w:id="26" w:name="X5e244687c1a190075f7fedaef9ffc4ed74a3272"/>
    <w:p>
      <w:pPr>
        <w:pStyle w:val="Heading2"/>
      </w:pPr>
      <w:r>
        <w:t xml:space="preserve">Strategic Recommendations for Nairobi Growth</w:t>
      </w:r>
    </w:p>
    <w:p>
      <w:pPr>
        <w:numPr>
          <w:ilvl w:val="0"/>
          <w:numId w:val="1002"/>
        </w:numPr>
        <w:pStyle w:val="Compact"/>
      </w:pPr>
      <w:r>
        <w:rPr>
          <w:bCs/>
          <w:b/>
        </w:rPr>
        <w:t xml:space="preserve">Expand Nairobi Engineering Hub:</w:t>
      </w:r>
      <w:r>
        <w:t xml:space="preserve"> </w:t>
      </w:r>
      <w:r>
        <w:t xml:space="preserve">Invest KES 15M to establish a dedicated Electrical Engineer training center in Gigiri, focusing on Kenya-specific regulations and renewable integration techniques.</w:t>
      </w:r>
    </w:p>
    <w:p>
      <w:pPr>
        <w:numPr>
          <w:ilvl w:val="0"/>
          <w:numId w:val="1002"/>
        </w:numPr>
        <w:pStyle w:val="Compact"/>
      </w:pPr>
      <w:r>
        <w:rPr>
          <w:bCs/>
          <w:b/>
        </w:rPr>
        <w:t xml:space="preserve">Develop Nairobi-Specific Service Packages:</w:t>
      </w:r>
      <w:r>
        <w:t xml:space="preserve"> </w:t>
      </w:r>
      <w:r>
        <w:t xml:space="preserve">Create tiered solutions for different Nairobi market segments (e.g., "Slum Electrification Package" for county projects, "High-Rise Commercial Suite" for CBD developments).</w:t>
      </w:r>
    </w:p>
    <w:p>
      <w:pPr>
        <w:numPr>
          <w:ilvl w:val="0"/>
          <w:numId w:val="1002"/>
        </w:numPr>
        <w:pStyle w:val="Compact"/>
      </w:pPr>
      <w:r>
        <w:rPr>
          <w:bCs/>
          <w:b/>
        </w:rPr>
        <w:t xml:space="preserve">Leverage Government Initiatives:</w:t>
      </w:r>
      <w:r>
        <w:t xml:space="preserve"> </w:t>
      </w:r>
      <w:r>
        <w:t xml:space="preserve">Pursue KPLC's new Smart Grid Tender (KES 1.2B) and Nairobi County's Digital City Project through our Electrical Engineer team with customized proposals.</w:t>
      </w:r>
    </w:p>
    <w:p>
      <w:pPr>
        <w:numPr>
          <w:ilvl w:val="0"/>
          <w:numId w:val="1002"/>
        </w:numPr>
        <w:pStyle w:val="Compact"/>
      </w:pPr>
      <w:r>
        <w:rPr>
          <w:bCs/>
          <w:b/>
        </w:rPr>
        <w:t xml:space="preserve">Build Local Partnerships:</w:t>
      </w:r>
      <w:r>
        <w:t xml:space="preserve"> </w:t>
      </w:r>
      <w:r>
        <w:t xml:space="preserve">Forge strategic alliances with Kenyan engineering colleges to create pipeline for junior Electrical Engineer talent in Nairobi.</w:t>
      </w:r>
    </w:p>
    <w:bookmarkEnd w:id="26"/>
    <w:bookmarkStart w:id="27" w:name="X46839fc91f193bb3b1a00941f40ae135614f8b8"/>
    <w:p>
      <w:pPr>
        <w:pStyle w:val="Heading2"/>
      </w:pPr>
      <w:r>
        <w:t xml:space="preserve">Conclusion: The Future of Electrical Engineering Sales in Nairobi</w:t>
      </w:r>
    </w:p>
    <w:p>
      <w:pPr>
        <w:pStyle w:val="FirstParagraph"/>
      </w:pPr>
      <w:r>
        <w:t xml:space="preserve">This Sales Report underscores that the Electrical Engineer is not merely a technical role but a strategic revenue driver in Kenya's most dynamic market. Our 80.4% sales growth in Nairobi during Q3 demonstrates the immense potential when electrical engineering expertise aligns with local market needs. As Kenya continues its infrastructure boom, the demand for specialized Electrical Engineer services will only intensify.</w:t>
      </w:r>
    </w:p>
    <w:p>
      <w:pPr>
        <w:pStyle w:val="BodyText"/>
      </w:pPr>
      <w:r>
        <w:t xml:space="preserve">For our firm to maintain leadership in this space, we must continue prioritizing Nairobi as a core market. The success of our Electrical Engineer team here proves that technical excellence combined with deep local market understanding creates sustainable competitive advantage. We recommend doubling down on Nairobi investments through expanded engineering resources, localized service innovation, and strengthened government partnerships—ensuring Kenya's capital remains the engine of our national growth.</w:t>
      </w:r>
    </w:p>
    <w:p>
      <w:pPr>
        <w:pStyle w:val="BodyText"/>
      </w:pPr>
      <w:r>
        <w:t xml:space="preserve">"In Nairobi's evolving energy landscape, the Electrical Engineer is the architect of tomorrow's power solutions." - This Sales Report confirms that our team is building Kenya's future, one electrical circuit at a time.</w:t>
      </w:r>
    </w:p>
    <w:p>
      <w:pPr>
        <w:pStyle w:val="BodyText"/>
      </w:pPr>
      <w:r>
        <w:rPr>
          <w:bCs/>
          <w:b/>
        </w:rPr>
        <w:t xml:space="preserve">Prepared by:</w:t>
      </w:r>
      <w:r>
        <w:t xml:space="preserve"> </w:t>
      </w:r>
      <w:r>
        <w:t xml:space="preserve">Sales &amp; Engineering Strategy Division</w:t>
      </w:r>
    </w:p>
    <w:p>
      <w:pPr>
        <w:pStyle w:val="BodyText"/>
      </w:pPr>
      <w:r>
        <w:rPr>
          <w:bCs/>
          <w:b/>
        </w:rPr>
        <w:t xml:space="preserve">Report Date:</w:t>
      </w:r>
      <w:r>
        <w:t xml:space="preserve"> </w:t>
      </w:r>
      <w:r>
        <w:t xml:space="preserve">October 26, 2023</w:t>
      </w:r>
    </w:p>
    <w:p>
      <w:pPr>
        <w:pStyle w:val="BodyText"/>
      </w:pPr>
      <w:r>
        <w:t xml:space="preserve">This document constitutes the official Sales Report for Electrical Engineer services in Kenya Nairobi market. All figures audited against KPLC and county government procurement records.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Report: Kenya Nairobi Market Analysis</dc:title>
  <dc:creator/>
  <dc:language>en</dc:language>
  <cp:keywords/>
  <dcterms:created xsi:type="dcterms:W3CDTF">2026-07-20T02:47:07Z</dcterms:created>
  <dcterms:modified xsi:type="dcterms:W3CDTF">2026-07-20T02:47:07Z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