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28" w:name="X0696892acb7549f5c89a2468f1929782ccd8309"/>
    <w:p>
      <w:pPr>
        <w:pStyle w:val="Heading1"/>
      </w:pPr>
      <w:r>
        <w:t xml:space="preserve">Sales Report: Electrical Engineer Service Performance Analysis for Mexico Mexico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Central America Operations</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of Electrical Engineer service delivery across Mexico Mexico City, analyzing key sales metrics, market trends, and strategic opportunities. As the most populous urban center in North America with over 21 million inhabitants and a rapidly expanding infrastructure sector, Mexico City represents a critical growth engine for our electrical engineering services division. The report confirms that specialized Electrical Engineer expertise directly correlates with 34% higher conversion rates in complex municipal and commercial projects within Mexico Mexico City's unique regulatory environment. This document serves as both an audit of current performance and a roadmap for scalable growth in this pivotal market.</w:t>
      </w:r>
    </w:p>
    <w:bookmarkEnd w:id="20"/>
    <w:bookmarkStart w:id="21" w:name="X035d422fd94c3e2b582853ba048f914cef339fb"/>
    <w:p>
      <w:pPr>
        <w:pStyle w:val="Heading2"/>
      </w:pPr>
      <w:r>
        <w:t xml:space="preserve">II. Market Context: Why Mexico City Demands Electrical Engineer Excellence</w:t>
      </w:r>
    </w:p>
    <w:p>
      <w:pPr>
        <w:pStyle w:val="FirstParagraph"/>
      </w:pPr>
      <w:r>
        <w:t xml:space="preserve">Mexico Mexico City operates under a confluence of challenges that elevate the strategic importance of our Electrical Engineers. The city's aging electrical grid, combined with relentless urbanization (adding 300,000 new residents annually), creates unprecedented demand for modernization. With over 65% of Mexico City's infrastructure exceeding its designed lifespan, municipal contracts require Electrical Engineers who understand: (1) the specific requirements of CFE (Comisión Federal de Electricidad) regulations, (2) seismic retrofitting protocols for earthquake-prone zones, and (3) sustainable energy integration mandated by Mexico City's Climate Action Plan. This unique context makes our Electrical Engineers not merely technicians but strategic sales partners who navigate complex stakeholder landscapes – from city planners to community associations – where technical credibility directly converts into closed deals.</w:t>
      </w:r>
    </w:p>
    <w:bookmarkEnd w:id="21"/>
    <w:bookmarkStart w:id="22" w:name="Xf224fdaeee08278f09566c2b3252fe8b0ab80ea"/>
    <w:p>
      <w:pPr>
        <w:pStyle w:val="Heading2"/>
      </w:pPr>
      <w:r>
        <w:t xml:space="preserve">III. Sales Performance: Electrical Engineer-Driven Revenue Metrics (Q1-Q3 2023)</w:t>
      </w:r>
    </w:p>
    <w:p>
      <w:pPr>
        <w:pStyle w:val="FirstParagraph"/>
      </w:pPr>
      <w:r>
        <w:t xml:space="preserve">Service Category</w:t>
      </w:r>
    </w:p>
    <w:p>
      <w:pPr>
        <w:pStyle w:val="BodyText"/>
      </w:pPr>
      <w:r>
        <w:t xml:space="preserve">Revenue (MXN)</w:t>
      </w:r>
    </w:p>
    <w:p>
      <w:pPr>
        <w:pStyle w:val="BodyText"/>
      </w:pPr>
      <w:r>
        <w:t xml:space="preserve">% YoY Growth</w:t>
      </w:r>
    </w:p>
    <w:p>
      <w:pPr>
        <w:pStyle w:val="BodyText"/>
      </w:pPr>
      <w:r>
        <w:t xml:space="preserve">Electrical Engineer Impact Factor</w:t>
      </w:r>
    </w:p>
    <w:p>
      <w:pPr>
        <w:pStyle w:val="BodyText"/>
      </w:pPr>
      <w:r>
        <w:t xml:space="preserve">Municipal Grid Modernization</w:t>
      </w:r>
    </w:p>
    <w:p>
      <w:pPr>
        <w:pStyle w:val="BodyText"/>
      </w:pPr>
      <w:r>
        <w:t xml:space="preserve">$24.7M</w:t>
      </w:r>
    </w:p>
    <w:p>
      <w:pPr>
        <w:pStyle w:val="BodyText"/>
      </w:pPr>
      <w:r>
        <w:t xml:space="preserve">41%</w:t>
      </w:r>
    </w:p>
    <w:p>
      <w:pPr>
        <w:pStyle w:val="BodyText"/>
      </w:pPr>
      <w:r>
        <w:t xml:space="preserve">Direct correlation: 92% of projects won by teams with on-site Electrical Engineers</w:t>
      </w:r>
    </w:p>
    <w:p>
      <w:pPr>
        <w:pStyle w:val="BodyText"/>
      </w:pPr>
      <w:r>
        <w:t xml:space="preserve">Commercial Complex Energy Solutions</w:t>
      </w:r>
    </w:p>
    <w:p>
      <w:pPr>
        <w:pStyle w:val="BodyText"/>
      </w:pPr>
      <w:r>
        <w:t xml:space="preserve">$18.3M</w:t>
      </w:r>
    </w:p>
    <w:p>
      <w:pPr>
        <w:pStyle w:val="BodyText"/>
      </w:pPr>
      <w:r>
        <w:t xml:space="preserve">Total Revenue Generated by Electrical Engineers</w:t>
      </w:r>
    </w:p>
    <w:p>
      <w:pPr>
        <w:pStyle w:val="BodyText"/>
      </w:pPr>
      <w:r>
        <w:t xml:space="preserve">$43.0M (67% of total Mexico City sales)</w:t>
      </w:r>
    </w:p>
    <w:p>
      <w:pPr>
        <w:pStyle w:val="BodyText"/>
      </w:pPr>
      <w:r>
        <w:t xml:space="preserve">Overall Market Growth: 29%</w:t>
      </w:r>
    </w:p>
    <w:p>
      <w:pPr>
        <w:pStyle w:val="BodyText"/>
      </w:pPr>
      <w:r>
        <w:t xml:space="preserve">Engineers increased average deal size by 27%</w:t>
      </w:r>
    </w:p>
    <w:p>
      <w:pPr>
        <w:pStyle w:val="BodyText"/>
      </w:pPr>
      <w:r>
        <w:t xml:space="preserve">Key insight: Electrical Engineer involvement reduced project acquisition time by 38% in Mexico City, where municipal approval cycles average 142 days. Projects led by certified Electrical Engineers consistently secured contracts with the highest net promoter scores (NPS) in Mexico Mexico City – an average of 78 vs. industry benchmark of 52.</w:t>
      </w:r>
    </w:p>
    <w:bookmarkEnd w:id="22"/>
    <w:bookmarkStart w:id="23" w:name="Xfab470937b486a4d53d9ee3291ae39d23e1736e"/>
    <w:p>
      <w:pPr>
        <w:pStyle w:val="Heading2"/>
      </w:pPr>
      <w:r>
        <w:t xml:space="preserve">IV. Critical Market Challenges Specific to Mexico City</w:t>
      </w:r>
    </w:p>
    <w:p>
      <w:pPr>
        <w:pStyle w:val="FirstParagraph"/>
      </w:pPr>
      <w:r>
        <w:t xml:space="preserve">Mexico City's electrical engineering market presents distinct obstacles demanding specialized Sales Report attention:</w:t>
      </w:r>
    </w:p>
    <w:p>
      <w:pPr>
        <w:numPr>
          <w:ilvl w:val="0"/>
          <w:numId w:val="1001"/>
        </w:numPr>
        <w:pStyle w:val="Compact"/>
      </w:pPr>
      <w:r>
        <w:rPr>
          <w:bCs/>
          <w:b/>
        </w:rPr>
        <w:t xml:space="preserve">Regulatory Complexity:</w:t>
      </w:r>
      <w:r>
        <w:t xml:space="preserve"> </w:t>
      </w:r>
      <w:r>
        <w:t xml:space="preserve">Navigating 17+ municipal permits across boroughs requires Electrical Engineers with deep local knowledge. Projects lacking dedicated engineers face average 63-day delays due to documentation issues.</w:t>
      </w:r>
    </w:p>
    <w:p>
      <w:pPr>
        <w:numPr>
          <w:ilvl w:val="0"/>
          <w:numId w:val="1001"/>
        </w:numPr>
        <w:pStyle w:val="Compact"/>
      </w:pPr>
      <w:r>
        <w:rPr>
          <w:bCs/>
          <w:b/>
        </w:rPr>
        <w:t xml:space="preserve">Competitive Landscape:</w:t>
      </w:r>
      <w:r>
        <w:t xml:space="preserve"> </w:t>
      </w:r>
      <w:r>
        <w:t xml:space="preserve">Local firms (e.g., Grupo Mexicano de Ingeniería) offer lower rates but lack international certifications required for CFE contracts – creating a premium opportunity for our Electrical Engineers who hold both Mexican professional licenses and global standards (IEEE, ISO 50001).</w:t>
      </w:r>
    </w:p>
    <w:p>
      <w:pPr>
        <w:numPr>
          <w:ilvl w:val="0"/>
          <w:numId w:val="1001"/>
        </w:numPr>
        <w:pStyle w:val="Compact"/>
      </w:pPr>
      <w:r>
        <w:rPr>
          <w:bCs/>
          <w:b/>
        </w:rPr>
        <w:t xml:space="preserve">Infrastructure Fragmentation:</w:t>
      </w:r>
      <w:r>
        <w:t xml:space="preserve"> </w:t>
      </w:r>
      <w:r>
        <w:t xml:space="preserve">The city's decentralized grid structure necessitates Electrical Engineers who can coordinate with 38 different service providers, a capability directly linked to our successful bids for the $52M Polanco District Smart Grid project.</w:t>
      </w:r>
    </w:p>
    <w:bookmarkEnd w:id="23"/>
    <w:bookmarkStart w:id="24" w:name="Xdd4f3e45eb833235609699a0141bcbfc5c049ef"/>
    <w:p>
      <w:pPr>
        <w:pStyle w:val="Heading2"/>
      </w:pPr>
      <w:r>
        <w:t xml:space="preserve">V. Strategic Recommendations for Mexico Mexico City Growth</w:t>
      </w:r>
    </w:p>
    <w:p>
      <w:pPr>
        <w:pStyle w:val="FirstParagraph"/>
      </w:pPr>
      <w:r>
        <w:t xml:space="preserve">Based on this Sales Report analysis, we propose three priority actions:</w:t>
      </w:r>
    </w:p>
    <w:p>
      <w:pPr>
        <w:numPr>
          <w:ilvl w:val="0"/>
          <w:numId w:val="1002"/>
        </w:numPr>
        <w:pStyle w:val="Compact"/>
      </w:pPr>
      <w:r>
        <w:rPr>
          <w:bCs/>
          <w:b/>
        </w:rPr>
        <w:t xml:space="preserve">Electrical Engineer Specialization Program:</w:t>
      </w:r>
      <w:r>
        <w:t xml:space="preserve"> </w:t>
      </w:r>
      <w:r>
        <w:t xml:space="preserve">Develop Mexico City-specific technical tracks for our Electrical Engineers covering: (a) CFE's 2023 Grid Modernization Guidelines, (b) Mexico City's mandatory energy efficiency standards for new construction, and (c) disaster-resilient design protocols. This will directly address the 74% of sales calls where clients request "local expertise" – a factor we currently miss in 31% of proposals.</w:t>
      </w:r>
    </w:p>
    <w:p>
      <w:pPr>
        <w:numPr>
          <w:ilvl w:val="0"/>
          <w:numId w:val="1002"/>
        </w:numPr>
        <w:pStyle w:val="Compact"/>
      </w:pPr>
      <w:r>
        <w:rPr>
          <w:bCs/>
          <w:b/>
        </w:rPr>
        <w:t xml:space="preserve">Stakeholder Mapping System:</w:t>
      </w:r>
      <w:r>
        <w:t xml:space="preserve"> </w:t>
      </w:r>
      <w:r>
        <w:t xml:space="preserve">Create a digital platform mapping key decision-makers across Mexico City's municipal infrastructure departments. Electrical Engineers will be trained to use this system, targeting procurement officers at the Institute for Urban Development (IDUV) and CFE's Mexico City Regional Office – where our current lead generation rate is only 58% of potential.</w:t>
      </w:r>
    </w:p>
    <w:p>
      <w:pPr>
        <w:numPr>
          <w:ilvl w:val="0"/>
          <w:numId w:val="1002"/>
        </w:numPr>
        <w:pStyle w:val="Compact"/>
      </w:pPr>
      <w:r>
        <w:rPr>
          <w:bCs/>
          <w:b/>
        </w:rPr>
        <w:t xml:space="preserve">Value-Based Pricing Framework:</w:t>
      </w:r>
      <w:r>
        <w:t xml:space="preserve"> </w:t>
      </w:r>
      <w:r>
        <w:t xml:space="preserve">Shift from hourly billing to value-based contracts demonstrating ROI through Electrical Engineer-driven outcomes: e.g., "Our grid modernization plan reduces outage costs by 47% for Mexico City metro stations." This approach increased average contract value by 39% in recent pilot projects.</w:t>
      </w:r>
    </w:p>
    <w:bookmarkEnd w:id="24"/>
    <w:bookmarkStart w:id="25" w:name="X4f95a3331aa313fb72c6384b89698c868cfb55a"/>
    <w:p>
      <w:pPr>
        <w:pStyle w:val="Heading2"/>
      </w:pPr>
      <w:r>
        <w:t xml:space="preserve">VI. Case Study: The Zócalo Smart Lighting Initiative</w:t>
      </w:r>
    </w:p>
    <w:p>
      <w:pPr>
        <w:pStyle w:val="FirstParagraph"/>
      </w:pPr>
      <w:r>
        <w:t xml:space="preserve">A prime example of Electrical Engineer-driven success occurred during the Mexico City Zócalo Plaza modernization. Our team deployed a lead Electrical Engineer with 12 years' experience in historic district retrofits. This professional:</w:t>
      </w:r>
    </w:p>
    <w:p>
      <w:pPr>
        <w:numPr>
          <w:ilvl w:val="0"/>
          <w:numId w:val="1003"/>
        </w:numPr>
        <w:pStyle w:val="Compact"/>
      </w:pPr>
      <w:r>
        <w:t xml:space="preserve">Designed LED retrofit solutions meeting UNESCO preservation guidelines</w:t>
      </w:r>
    </w:p>
    <w:p>
      <w:pPr>
        <w:numPr>
          <w:ilvl w:val="0"/>
          <w:numId w:val="1003"/>
        </w:numPr>
        <w:pStyle w:val="Compact"/>
      </w:pPr>
      <w:r>
        <w:t xml:space="preserve">Navigated complex approvals through 5 city departments</w:t>
      </w:r>
    </w:p>
    <w:p>
      <w:pPr>
        <w:numPr>
          <w:ilvl w:val="0"/>
          <w:numId w:val="1003"/>
        </w:numPr>
        <w:pStyle w:val="Compact"/>
      </w:pPr>
      <w:r>
        <w:t xml:space="preserve">Integrated IoT sensors for real-time energy monitoring requested by Mexico City's Climate Office</w:t>
      </w:r>
    </w:p>
    <w:p>
      <w:pPr>
        <w:pStyle w:val="FirstParagraph"/>
      </w:pPr>
      <w:r>
        <w:t xml:space="preserve">The result? A $8.2M contract (17% above initial estimate), with the Electrical Engineer securing a 3-year maintenance extension valued at $2.4M – directly attributed to the engineer's ability to speak the language of city stakeholders and deliver technically precise solutions for Mexico Mexico City's unique heritage context.</w:t>
      </w:r>
    </w:p>
    <w:bookmarkEnd w:id="25"/>
    <w:bookmarkStart w:id="26" w:name="X9f2312db32382e7dbc49f3ceccd040d0db85af5"/>
    <w:p>
      <w:pPr>
        <w:pStyle w:val="Heading2"/>
      </w:pPr>
      <w:r>
        <w:t xml:space="preserve">VII. Conclusion: The Non-Negotiable Role of Electrical Engineers</w:t>
      </w:r>
    </w:p>
    <w:p>
      <w:pPr>
        <w:pStyle w:val="FirstParagraph"/>
      </w:pPr>
      <w:r>
        <w:t xml:space="preserve">This Sales Report unequivocally establishes that in Mexico City, an Electrical Engineer is not a cost center but the central axis of our sales strategy. As Mexico City's infrastructure investments surge to $14.7B annually (per INEGI 2023), the demand for technically credible Electrical Engineers who understand municipal procurement cycles will intensify. We project that every new Electrical Engineer assigned to Mexico City generates an average of $1,850,000 in annual revenue – a return on investment that far exceeds other sales roles. The time is now to institutionalize this expertise: we recommend allocating 65% of our 2024 technical hiring budget exclusively to Mexico City Electrical Engineer positions with local licensing and stakeholder engagement training. In the competitive landscape of Mexico Mexico City, where infrastructure projects determine economic resilience, our Electrical Engineers are the ultimate sales differentiator.</w:t>
      </w:r>
    </w:p>
    <w:bookmarkEnd w:id="26"/>
    <w:bookmarkStart w:id="27" w:name="viii.-appendix-key-metrics-snapshot"/>
    <w:p>
      <w:pPr>
        <w:pStyle w:val="Heading2"/>
      </w:pPr>
      <w:r>
        <w:t xml:space="preserve">VIII. Appendix: Key Metrics Snapshot</w:t>
      </w:r>
    </w:p>
    <w:p>
      <w:pPr>
        <w:numPr>
          <w:ilvl w:val="0"/>
          <w:numId w:val="1004"/>
        </w:numPr>
        <w:pStyle w:val="Compact"/>
      </w:pPr>
      <w:r>
        <w:t xml:space="preserve">Electrical Engineer Utilization Rate in Mexico City: 89% (vs. company avg: 76%)</w:t>
      </w:r>
    </w:p>
    <w:p>
      <w:pPr>
        <w:numPr>
          <w:ilvl w:val="0"/>
          <w:numId w:val="1004"/>
        </w:numPr>
        <w:pStyle w:val="Compact"/>
      </w:pPr>
      <w:r>
        <w:t xml:space="preserve">Client Retention with Electrical Engineer Support: 83% (vs. industry avg: 51%)</w:t>
      </w:r>
    </w:p>
    <w:p>
      <w:pPr>
        <w:numPr>
          <w:ilvl w:val="0"/>
          <w:numId w:val="1004"/>
        </w:numPr>
        <w:pStyle w:val="Compact"/>
      </w:pPr>
      <w:r>
        <w:t xml:space="preserve">Mexico City Market Share Growth (Electrical Engineering Services): +24% YoY</w:t>
      </w:r>
    </w:p>
    <w:p>
      <w:pPr>
        <w:numPr>
          <w:ilvl w:val="0"/>
          <w:numId w:val="1004"/>
        </w:numPr>
        <w:pStyle w:val="Compact"/>
      </w:pPr>
      <w:r>
        <w:t xml:space="preserve">Lead-to-Contract Conversion Rate with Dedicated Electrical Engineer: 61% (vs. non-engineer teams: 37%)</w:t>
      </w:r>
    </w:p>
    <w:p>
      <w:pPr>
        <w:pStyle w:val="FirstParagraph"/>
      </w:pPr>
      <w:r>
        <w:rPr>
          <w:iCs/>
          <w:i/>
        </w:rPr>
        <w:t xml:space="preserve">This Sales Report represents data from 185 active projects across Mexico Mexico City's boroughs. All figures validated by our Mexico City Operations Audit Team and CFE compliance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 Mexico City Market</dc:title>
  <dc:creator/>
  <dc:language>en</dc:language>
  <cp:keywords/>
  <dcterms:created xsi:type="dcterms:W3CDTF">2026-07-21T16:01:00Z</dcterms:created>
  <dcterms:modified xsi:type="dcterms:W3CDTF">2026-07-21T16:01:00Z</dcterms:modified>
</cp:coreProperties>
</file>

<file path=docProps/custom.xml><?xml version="1.0" encoding="utf-8"?>
<Properties xmlns="http://schemas.openxmlformats.org/officeDocument/2006/custom-properties" xmlns:vt="http://schemas.openxmlformats.org/officeDocument/2006/docPropsVTypes"/>
</file>