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Yangon,</w:t>
      </w:r>
      <w:r>
        <w:t xml:space="preserve"> </w:t>
      </w:r>
      <w:r>
        <w:t xml:space="preserve">Myanmar</w:t>
      </w:r>
    </w:p>
    <w:bookmarkStart w:id="27" w:name="X3c083d98769754ec5786c5c75ef0c06aa31fffa"/>
    <w:p>
      <w:pPr>
        <w:pStyle w:val="Heading1"/>
      </w:pPr>
      <w:r>
        <w:t xml:space="preserve">Comprehensive Electrical Engineering Sales Performance Report: Yangon, Myanmar Market Analysis</w:t>
      </w:r>
    </w:p>
    <w:bookmarkStart w:id="20" w:name="introduction"/>
    <w:p>
      <w:pPr>
        <w:pStyle w:val="Heading2"/>
      </w:pPr>
      <w:r>
        <w:t xml:space="preserve">Introduction</w:t>
      </w:r>
    </w:p>
    <w:p>
      <w:pPr>
        <w:pStyle w:val="FirstParagraph"/>
      </w:pPr>
      <w:r>
        <w:t xml:space="preserve">This official Sales Report details the performance of electrical engineering services and solutions across Yangon, Myanmar, for the fiscal period Q1-Q4 2023. As Myanmar's economic hub with rapidly expanding infrastructure demands, Yangon presents a critical growth frontier for electrical engineering professionals and service providers. This document synthesizes market trends, sales metrics, client feedback, and strategic imperatives specifically tailored to the Yangon context. The report underscores the indispensable role of the modern Electrical Engineer in navigating Myanmar's unique energy landscape while meeting escalating commercial and residential demands.</w:t>
      </w:r>
    </w:p>
    <w:bookmarkEnd w:id="20"/>
    <w:bookmarkStart w:id="21" w:name="X26bae1589e5d63163edbcb9a9eeb79ec99cfc43"/>
    <w:p>
      <w:pPr>
        <w:pStyle w:val="Heading2"/>
      </w:pPr>
      <w:r>
        <w:t xml:space="preserve">Market Context: Yangon's Energy Transformation</w:t>
      </w:r>
    </w:p>
    <w:p>
      <w:pPr>
        <w:pStyle w:val="FirstParagraph"/>
      </w:pPr>
      <w:r>
        <w:t xml:space="preserve">Yangon, Myanmar's largest city and economic engine, is experiencing unprecedented urbanization with over 7 million residents. The city faces acute electricity demand exceeding supply capacity by an estimated 30%, creating a fertile market for electrical engineering expertise. Key drivers include:</w:t>
      </w:r>
    </w:p>
    <w:p>
      <w:pPr>
        <w:numPr>
          <w:ilvl w:val="0"/>
          <w:numId w:val="1001"/>
        </w:numPr>
        <w:pStyle w:val="Compact"/>
      </w:pPr>
      <w:r>
        <w:rPr>
          <w:bCs/>
          <w:b/>
        </w:rPr>
        <w:t xml:space="preserve">Infrastructure Modernization:</w:t>
      </w:r>
      <w:r>
        <w:t xml:space="preserve"> </w:t>
      </w:r>
      <w:r>
        <w:t xml:space="preserve">Government initiatives like the Myanmar Power Grid Corporation's $1.2B expansion project require specialized Electrical Engineers to upgrade substations and transmission lines.</w:t>
      </w:r>
    </w:p>
    <w:p>
      <w:pPr>
        <w:numPr>
          <w:ilvl w:val="0"/>
          <w:numId w:val="1001"/>
        </w:numPr>
        <w:pStyle w:val="Compact"/>
      </w:pPr>
      <w:r>
        <w:rPr>
          <w:bCs/>
          <w:b/>
        </w:rPr>
        <w:t xml:space="preserve">Commercial Boom:</w:t>
      </w:r>
      <w:r>
        <w:t xml:space="preserve"> </w:t>
      </w:r>
      <w:r>
        <w:t xml:space="preserve">New business districts (e.g., Thaketa, Hlaing Tharyar) demand high-voltage electrical systems for shopping malls, IT parks, and office complexes.</w:t>
      </w:r>
    </w:p>
    <w:p>
      <w:pPr>
        <w:numPr>
          <w:ilvl w:val="0"/>
          <w:numId w:val="1001"/>
        </w:numPr>
        <w:pStyle w:val="Compact"/>
      </w:pPr>
      <w:r>
        <w:rPr>
          <w:bCs/>
          <w:b/>
        </w:rPr>
        <w:t xml:space="preserve">Energy Access Gap:</w:t>
      </w:r>
      <w:r>
        <w:t xml:space="preserve"> </w:t>
      </w:r>
      <w:r>
        <w:t xml:space="preserve">40% of Yangon's population still experiences weekly power outages; reliable electrical solutions represent a major market opportunity.</w:t>
      </w:r>
    </w:p>
    <w:p>
      <w:pPr>
        <w:pStyle w:val="FirstParagraph"/>
      </w:pPr>
      <w:r>
        <w:t xml:space="preserve">Our sales data confirms that Yangon accounts for 68% of Myanmar's total electrical engineering service contracts, making it the undisputed priority market for strategic investment.</w:t>
      </w:r>
    </w:p>
    <w:bookmarkEnd w:id="21"/>
    <w:bookmarkStart w:id="22" w:name="sales-performance-analysis-q1-q4-2023"/>
    <w:p>
      <w:pPr>
        <w:pStyle w:val="Heading2"/>
      </w:pPr>
      <w:r>
        <w:t xml:space="preserve">Sales Performance Analysis (Q1-Q4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Yangon Sales Volume</w:t>
            </w:r>
          </w:p>
        </w:tc>
        <w:tc>
          <w:tcPr/>
          <w:p>
            <w:pPr>
              <w:pStyle w:val="Compact"/>
              <w:jc w:val="left"/>
            </w:pPr>
            <w:r>
              <w:t xml:space="preserve">Growth vs. 2022</w:t>
            </w:r>
          </w:p>
        </w:tc>
        <w:tc>
          <w:tcPr/>
          <w:p>
            <w:pPr>
              <w:pStyle w:val="Compact"/>
              <w:jc w:val="left"/>
            </w:pPr>
            <w:r>
              <w:t xml:space="preserve">Key Clients (Yangon Focus)</w:t>
            </w:r>
          </w:p>
        </w:tc>
      </w:tr>
      <w:tr>
        <w:tc>
          <w:tcPr/>
          <w:p>
            <w:pPr>
              <w:pStyle w:val="Compact"/>
              <w:jc w:val="left"/>
            </w:pPr>
            <w:r>
              <w:t xml:space="preserve">New Substation Design &amp; Installation</w:t>
            </w:r>
          </w:p>
        </w:tc>
        <w:tc>
          <w:tcPr/>
          <w:p>
            <w:pPr>
              <w:pStyle w:val="Compact"/>
              <w:jc w:val="left"/>
            </w:pPr>
            <w:r>
              <w:t xml:space="preserve">$1.85M</w:t>
            </w:r>
          </w:p>
        </w:tc>
        <w:tc>
          <w:tcPr/>
          <w:p>
            <w:pPr>
              <w:pStyle w:val="Compact"/>
              <w:jc w:val="left"/>
            </w:pPr>
            <w:r>
              <w:t xml:space="preserve">+45%</w:t>
            </w:r>
          </w:p>
        </w:tc>
        <w:tc>
          <w:tcPr/>
          <w:p>
            <w:pPr>
              <w:pStyle w:val="Compact"/>
              <w:jc w:val="left"/>
            </w:pPr>
            <w:r>
              <w:t xml:space="preserve">Myanmar Power Grid Corp, City Development Zone Authority</w:t>
            </w:r>
          </w:p>
        </w:tc>
      </w:tr>
      <w:tr>
        <w:tc>
          <w:tcPr/>
          <w:p>
            <w:pPr>
              <w:pStyle w:val="Compact"/>
              <w:jc w:val="left"/>
            </w:pPr>
            <w:r>
              <w:t xml:space="preserve">Commercial Building Electrical Systems</w:t>
            </w:r>
          </w:p>
        </w:tc>
        <w:tc>
          <w:tcPr/>
          <w:p>
            <w:pPr>
              <w:pStyle w:val="Compact"/>
              <w:jc w:val="left"/>
            </w:pPr>
            <w:r>
              <w:t xml:space="preserve">$2.37M</w:t>
            </w:r>
          </w:p>
        </w:tc>
        <w:tc>
          <w:tcPr/>
          <w:p>
            <w:pPr>
              <w:pStyle w:val="Compact"/>
              <w:jc w:val="left"/>
            </w:pPr>
            <w:r>
              <w:t xml:space="preserve">+62%</w:t>
            </w:r>
          </w:p>
        </w:tc>
        <w:tc>
          <w:tcPr/>
          <w:p>
            <w:pPr>
              <w:pStyle w:val="Compact"/>
              <w:jc w:val="left"/>
            </w:pPr>
            <w:r>
              <w:t xml:space="preserve">Sunway Group, Aung Myay Maha Bandula Complex, Yangon Central Mall</w:t>
            </w:r>
          </w:p>
        </w:tc>
      </w:tr>
      <w:tr>
        <w:tc>
          <w:tcPr/>
          <w:p>
            <w:pPr>
              <w:pStyle w:val="Compact"/>
              <w:jc w:val="left"/>
            </w:pPr>
            <w:r>
              <w:t xml:space="preserve">Residential Smart Grid Solutions</w:t>
            </w:r>
          </w:p>
        </w:tc>
        <w:tc>
          <w:tcPr/>
          <w:p>
            <w:pPr>
              <w:pStyle w:val="Compact"/>
              <w:jc w:val="left"/>
            </w:pPr>
            <w:r>
              <w:t xml:space="preserve">$0.74M</w:t>
            </w:r>
          </w:p>
        </w:tc>
        <w:tc>
          <w:tcPr/>
          <w:p>
            <w:pPr>
              <w:pStyle w:val="Compact"/>
              <w:jc w:val="left"/>
            </w:pPr>
            <w:r>
              <w:t xml:space="preserve">+38%</w:t>
            </w:r>
          </w:p>
        </w:tc>
        <w:tc>
          <w:tcPr/>
          <w:p>
            <w:pPr>
              <w:pStyle w:val="Compact"/>
              <w:jc w:val="left"/>
            </w:pPr>
            <w:r>
              <w:t xml:space="preserve">Urban Housing Developments (e.g., Myaydey, Bahan)</w:t>
            </w:r>
          </w:p>
        </w:tc>
      </w:tr>
      <w:tr>
        <w:tc>
          <w:tcPr/>
          <w:p>
            <w:pPr>
              <w:pStyle w:val="Compact"/>
              <w:jc w:val="left"/>
            </w:pPr>
            <w:r>
              <w:t xml:space="preserve">Maintenance &amp; Retrofit Services</w:t>
            </w:r>
          </w:p>
        </w:tc>
        <w:tc>
          <w:tcPr/>
          <w:p>
            <w:pPr>
              <w:pStyle w:val="Compact"/>
              <w:jc w:val="left"/>
            </w:pPr>
            <w:r>
              <w:t xml:space="preserve">$1.12M</w:t>
            </w:r>
          </w:p>
        </w:tc>
        <w:tc>
          <w:tcPr/>
          <w:p>
            <w:pPr>
              <w:pStyle w:val="Compact"/>
              <w:jc w:val="left"/>
            </w:pPr>
            <w:r>
              <w:t xml:space="preserve">+29%</w:t>
            </w:r>
          </w:p>
        </w:tc>
        <w:tc>
          <w:tcPr/>
          <w:p>
            <w:pPr>
              <w:pStyle w:val="Compact"/>
              <w:jc w:val="left"/>
            </w:pPr>
            <w:r>
              <w:t xml:space="preserve">Yangon City Council, Industrial Estates (e.g., Thilawa Special Economic Zone)</w:t>
            </w:r>
          </w:p>
        </w:tc>
      </w:tr>
    </w:tbl>
    <w:p>
      <w:pPr>
        <w:pStyle w:val="BodyText"/>
      </w:pPr>
      <w:r>
        <w:rPr>
          <w:bCs/>
          <w:b/>
        </w:rPr>
        <w:t xml:space="preserve">Total Yangon Electrical Engineering Sales:</w:t>
      </w:r>
      <w:r>
        <w:t xml:space="preserve"> </w:t>
      </w:r>
      <w:r>
        <w:t xml:space="preserve">$6.08M (representing 73% of Myanmar-wide revenue).</w:t>
      </w:r>
    </w:p>
    <w:p>
      <w:pPr>
        <w:pStyle w:val="BodyText"/>
      </w:pPr>
      <w:r>
        <w:t xml:space="preserve">Notable achievements include securing the landmark contract for the new Yangon International Airport electrical infrastructure upgrade and completing the first smart grid pilot project in Bahan Township. The Electrical Engineer team demonstrated exceptional adaptability in navigating Myanmar's regulatory environment, including coordination with the Department of Electric Power (DEP) and local community stakeholders.</w:t>
      </w:r>
    </w:p>
    <w:bookmarkEnd w:id="22"/>
    <w:bookmarkStart w:id="23" w:name="Xb8420a00008ac859bef6acbb66bf604d4b62ca7"/>
    <w:p>
      <w:pPr>
        <w:pStyle w:val="Heading2"/>
      </w:pPr>
      <w:r>
        <w:t xml:space="preserve">Yangon-Specific Challenges &amp; Adaptive Strategies</w:t>
      </w:r>
    </w:p>
    <w:p>
      <w:pPr>
        <w:pStyle w:val="FirstParagraph"/>
      </w:pPr>
      <w:r>
        <w:t xml:space="preserve">The Electrical Engineer role in Yangon demands unique problem-solving capabilities beyond technical expertise:</w:t>
      </w:r>
    </w:p>
    <w:p>
      <w:pPr>
        <w:numPr>
          <w:ilvl w:val="0"/>
          <w:numId w:val="1002"/>
        </w:numPr>
        <w:pStyle w:val="Compact"/>
      </w:pPr>
      <w:r>
        <w:rPr>
          <w:bCs/>
          <w:b/>
        </w:rPr>
        <w:t xml:space="preserve">Regulatory Navigation:</w:t>
      </w:r>
      <w:r>
        <w:t xml:space="preserve"> </w:t>
      </w:r>
      <w:r>
        <w:t xml:space="preserve">Myanmar's evolving electrical codes require constant engagement with DEP officials. Our Yangon team implemented weekly regulatory briefings, reducing permit processing time by 35%.</w:t>
      </w:r>
    </w:p>
    <w:p>
      <w:pPr>
        <w:numPr>
          <w:ilvl w:val="0"/>
          <w:numId w:val="1002"/>
        </w:numPr>
        <w:pStyle w:val="Compact"/>
      </w:pPr>
      <w:r>
        <w:rPr>
          <w:bCs/>
          <w:b/>
        </w:rPr>
        <w:t xml:space="preserve">Logistical Constraints:</w:t>
      </w:r>
      <w:r>
        <w:t xml:space="preserve"> </w:t>
      </w:r>
      <w:r>
        <w:t xml:space="preserve">Monsoon season (June-October) disrupts site access. We developed monsoon contingency plans including elevated material storage and mobile engineering units, maintaining 92% project continuity during rainy season.</w:t>
      </w:r>
    </w:p>
    <w:p>
      <w:pPr>
        <w:numPr>
          <w:ilvl w:val="0"/>
          <w:numId w:val="1002"/>
        </w:numPr>
        <w:pStyle w:val="Compact"/>
      </w:pPr>
      <w:r>
        <w:rPr>
          <w:bCs/>
          <w:b/>
        </w:rPr>
        <w:t xml:space="preserve">Cultural Competence:</w:t>
      </w:r>
      <w:r>
        <w:t xml:space="preserve"> </w:t>
      </w:r>
      <w:r>
        <w:t xml:space="preserve">Understanding Yangon's business culture through local partnerships (e.g., collaborating with Myanmar Engineering Society) built trust that secured 7 new government contracts.</w:t>
      </w:r>
    </w:p>
    <w:p>
      <w:pPr>
        <w:pStyle w:val="FirstParagraph"/>
      </w:pPr>
      <w:r>
        <w:t xml:space="preserve">Crucially, our Electrical Engineers received specialized training on Myanmar's power sector nuances, including understanding the impact of imported transformer components and regional load patterns unique to Yangon's dense urban core.</w:t>
      </w:r>
    </w:p>
    <w:bookmarkEnd w:id="23"/>
    <w:bookmarkStart w:id="24" w:name="opportunities-for-growth-in-yangon"/>
    <w:p>
      <w:pPr>
        <w:pStyle w:val="Heading2"/>
      </w:pPr>
      <w:r>
        <w:t xml:space="preserve">Opportunities for Growth in Yangon</w:t>
      </w:r>
    </w:p>
    <w:p>
      <w:pPr>
        <w:pStyle w:val="FirstParagraph"/>
      </w:pPr>
      <w:r>
        <w:t xml:space="preserve">The following high-potential areas represent 85% of our forecasted revenue growth for 2024:</w:t>
      </w:r>
    </w:p>
    <w:p>
      <w:pPr>
        <w:numPr>
          <w:ilvl w:val="0"/>
          <w:numId w:val="1003"/>
        </w:numPr>
        <w:pStyle w:val="Compact"/>
      </w:pPr>
      <w:r>
        <w:rPr>
          <w:bCs/>
          <w:b/>
        </w:rPr>
        <w:t xml:space="preserve">Renewable Integration:</w:t>
      </w:r>
      <w:r>
        <w:t xml:space="preserve"> </w:t>
      </w:r>
      <w:r>
        <w:t xml:space="preserve">Yangon's solar potential is underutilized. We're positioning Electrical Engineers to design hybrid systems (solar + grid) for commercial clients, with a pilot at the University of Yangon.</w:t>
      </w:r>
    </w:p>
    <w:p>
      <w:pPr>
        <w:numPr>
          <w:ilvl w:val="0"/>
          <w:numId w:val="1003"/>
        </w:numPr>
        <w:pStyle w:val="Compact"/>
      </w:pPr>
      <w:r>
        <w:rPr>
          <w:bCs/>
          <w:b/>
        </w:rPr>
        <w:t xml:space="preserve">Smart City Infrastructure:</w:t>
      </w:r>
      <w:r>
        <w:t xml:space="preserve"> </w:t>
      </w:r>
      <w:r>
        <w:t xml:space="preserve">As Yangon implements smart traffic and lighting systems, demand for electrical engineers skilled in IoT integration is surging (projected 50% growth in this segment).</w:t>
      </w:r>
    </w:p>
    <w:p>
      <w:pPr>
        <w:numPr>
          <w:ilvl w:val="0"/>
          <w:numId w:val="1003"/>
        </w:numPr>
        <w:pStyle w:val="Compact"/>
      </w:pPr>
      <w:r>
        <w:rPr>
          <w:bCs/>
          <w:b/>
        </w:rPr>
        <w:t xml:space="preserve">Microgrid Development:</w:t>
      </w:r>
      <w:r>
        <w:t xml:space="preserve"> </w:t>
      </w:r>
      <w:r>
        <w:t xml:space="preserve">Addressing last-mile connectivity in informal settlements like Kyaiklat. Our team recently won a UNDP-funded feasibility study contract.</w:t>
      </w:r>
    </w:p>
    <w:p>
      <w:pPr>
        <w:pStyle w:val="FirstParagraph"/>
      </w:pPr>
      <w:r>
        <w:t xml:space="preserve">Notably, the Myanmar government's 2030 Energy Master Plan explicitly prioritizes Yangon for grid modernization, creating a clear policy tailwind for Electrical Engineers.</w:t>
      </w:r>
    </w:p>
    <w:bookmarkEnd w:id="24"/>
    <w:bookmarkStart w:id="25" w:name="strategic-recommendations"/>
    <w:p>
      <w:pPr>
        <w:pStyle w:val="Heading2"/>
      </w:pPr>
      <w:r>
        <w:t xml:space="preserve">Strategic Recommendations</w:t>
      </w:r>
    </w:p>
    <w:p>
      <w:pPr>
        <w:pStyle w:val="FirstParagraph"/>
      </w:pPr>
      <w:r>
        <w:t xml:space="preserve">To capitalize on Yangon's market potential, we recommend:</w:t>
      </w:r>
    </w:p>
    <w:p>
      <w:pPr>
        <w:numPr>
          <w:ilvl w:val="0"/>
          <w:numId w:val="1004"/>
        </w:numPr>
        <w:pStyle w:val="Compact"/>
      </w:pPr>
      <w:r>
        <w:rPr>
          <w:bCs/>
          <w:b/>
        </w:rPr>
        <w:t xml:space="preserve">Local Talent Investment:</w:t>
      </w:r>
      <w:r>
        <w:t xml:space="preserve"> </w:t>
      </w:r>
      <w:r>
        <w:t xml:space="preserve">Establish an Electrical Engineer training academy in Yangon to develop Myanmar-certified talent, reducing dependency on expatriate staff. This addresses the critical shortage of 12,000 qualified electrical engineers nationwide (Myanmar Engineering Society, 2023).</w:t>
      </w:r>
    </w:p>
    <w:p>
      <w:pPr>
        <w:numPr>
          <w:ilvl w:val="0"/>
          <w:numId w:val="1004"/>
        </w:numPr>
        <w:pStyle w:val="Compact"/>
      </w:pPr>
      <w:r>
        <w:rPr>
          <w:bCs/>
          <w:b/>
        </w:rPr>
        <w:t xml:space="preserve">Partnership Expansion:</w:t>
      </w:r>
      <w:r>
        <w:t xml:space="preserve"> </w:t>
      </w:r>
      <w:r>
        <w:t xml:space="preserve">Forge alliances with leading Yangon construction firms (e.g., SCL Group) for integrated project delivery, capturing higher-value contracts.</w:t>
      </w:r>
    </w:p>
    <w:p>
      <w:pPr>
        <w:numPr>
          <w:ilvl w:val="0"/>
          <w:numId w:val="1004"/>
        </w:numPr>
        <w:pStyle w:val="Compact"/>
      </w:pPr>
      <w:r>
        <w:rPr>
          <w:bCs/>
          <w:b/>
        </w:rPr>
        <w:t xml:space="preserve">Technology Localization:</w:t>
      </w:r>
      <w:r>
        <w:t xml:space="preserve"> </w:t>
      </w:r>
      <w:r>
        <w:t xml:space="preserve">Adapt our electrical design software to Myanmar's voltage standards and component availability, reducing costs by 20% for local clients.</w:t>
      </w:r>
    </w:p>
    <w:p>
      <w:pPr>
        <w:numPr>
          <w:ilvl w:val="0"/>
          <w:numId w:val="1004"/>
        </w:numPr>
        <w:pStyle w:val="Compact"/>
      </w:pPr>
      <w:r>
        <w:rPr>
          <w:bCs/>
          <w:b/>
        </w:rPr>
        <w:t xml:space="preserve">Sustainability Focus:</w:t>
      </w:r>
      <w:r>
        <w:t xml:space="preserve"> </w:t>
      </w:r>
      <w:r>
        <w:t xml:space="preserve">Develop a "Green Yangon" service package featuring energy-efficient solutions, aligning with both client ESG goals and Myanmar's new carbon reduction targets.</w:t>
      </w:r>
    </w:p>
    <w:bookmarkEnd w:id="25"/>
    <w:bookmarkStart w:id="26" w:name="conclusion"/>
    <w:p>
      <w:pPr>
        <w:pStyle w:val="Heading2"/>
      </w:pPr>
      <w:r>
        <w:t xml:space="preserve">Conclusion</w:t>
      </w:r>
    </w:p>
    <w:p>
      <w:pPr>
        <w:pStyle w:val="FirstParagraph"/>
      </w:pPr>
      <w:r>
        <w:t xml:space="preserve">This Sales Report affirms Yangon as the cornerstone of our electrical engineering strategy in Myanmar. The city's infrastructure demands, regulatory dynamics, and growth trajectory create unparalleled opportunities for skilled Electrical Engineers to deliver transformative solutions. Our 2023 performance demonstrates not only commercial success but also tangible contributions to Yangon's energy resilience – from powering new business districts to bringing reliable electricity to underserved neighborhoods.</w:t>
      </w:r>
    </w:p>
    <w:p>
      <w:pPr>
        <w:pStyle w:val="BodyText"/>
      </w:pPr>
      <w:r>
        <w:t xml:space="preserve">As Myanmar continues its economic ascent, the role of the Electrical Engineer evolves beyond technical execution to become a catalyst for urban development. The success achieved in Yangon proves that localized expertise combined with global engineering standards is key to unlocking Myanmar's potential. We project 35% revenue growth in Yangon during 2024, driven by strategic investments in local capabilities and adaptive solutions tailored to the city's unique energy ecosystem.</w:t>
      </w:r>
    </w:p>
    <w:p>
      <w:pPr>
        <w:pStyle w:val="BodyText"/>
      </w:pPr>
      <w:r>
        <w:rPr>
          <w:iCs/>
          <w:i/>
        </w:rPr>
        <w:t xml:space="preserve">Prepared for: Executive Leadership Team | Date: December 15, 2023 | Prepared By: Global Electrical Services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Yangon, Myanmar</dc:title>
  <dc:creator/>
  <dc:language>en</dc:language>
  <cp:keywords/>
  <dcterms:created xsi:type="dcterms:W3CDTF">2026-04-30T16:44:53Z</dcterms:created>
  <dcterms:modified xsi:type="dcterms:W3CDTF">2026-04-30T16:44:53Z</dcterms:modified>
</cp:coreProperties>
</file>

<file path=docProps/custom.xml><?xml version="1.0" encoding="utf-8"?>
<Properties xmlns="http://schemas.openxmlformats.org/officeDocument/2006/custom-properties" xmlns:vt="http://schemas.openxmlformats.org/officeDocument/2006/docPropsVTypes"/>
</file>