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Auckland</w:t>
      </w:r>
      <w:r>
        <w:t xml:space="preserve"> </w:t>
      </w:r>
      <w:r>
        <w:t xml:space="preserve">Electrical</w:t>
      </w:r>
      <w:r>
        <w:t xml:space="preserve"> </w:t>
      </w:r>
      <w:r>
        <w:t xml:space="preserve">Engineering</w:t>
      </w:r>
      <w:r>
        <w:t xml:space="preserve"> </w:t>
      </w:r>
      <w:r>
        <w:t xml:space="preserve">Sales</w:t>
      </w:r>
      <w:r>
        <w:t xml:space="preserve"> </w:t>
      </w:r>
      <w:r>
        <w:t xml:space="preserve">Performance</w:t>
      </w:r>
      <w:r>
        <w:t xml:space="preserve"> </w:t>
      </w:r>
      <w:r>
        <w:t xml:space="preserve">Report</w:t>
      </w:r>
    </w:p>
    <w:bookmarkStart w:id="27" w:name="X2eaad255604089fdf5b1885017b4c7c6ae81551"/>
    <w:p>
      <w:pPr>
        <w:pStyle w:val="Heading1"/>
      </w:pPr>
      <w:r>
        <w:t xml:space="preserve">Sales Performance Report: Electrical Engineering Services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Auckland Operations</w:t>
      </w:r>
      <w:r>
        <w:br/>
      </w:r>
      <w:r>
        <w:rPr>
          <w:bCs/>
          <w:b/>
        </w:rPr>
        <w:t xml:space="preserve">Prepared By:</w:t>
      </w:r>
      <w:r>
        <w:t xml:space="preserve"> </w:t>
      </w:r>
      <w:r>
        <w:t xml:space="preserve">Sales &amp; Engineering Strategy Department</w:t>
      </w:r>
    </w:p>
    <w:bookmarkStart w:id="20" w:name="i.-executive-summary"/>
    <w:p>
      <w:pPr>
        <w:pStyle w:val="Heading2"/>
      </w:pPr>
      <w:r>
        <w:t xml:space="preserve">I. Executive Summary</w:t>
      </w:r>
    </w:p>
    <w:p>
      <w:pPr>
        <w:pStyle w:val="FirstParagraph"/>
      </w:pPr>
      <w:r>
        <w:t xml:space="preserve">This comprehensive Sales Report details the pivotal role of our Electrical Engineers in driving revenue growth across New Zealand Auckland's dynamic infrastructure and commercial sectors. In the past quarter (July-September 2023), Electrical Engineers directly contributed to a 17% YoY increase in sales pipeline value, with Auckland accounting for 68% of total regional revenue. The integration of technical expertise with client-facing sales strategies has proven essential in capturing high-value projects within Auckland's rapidly expanding construction and sustainability markets. As New Zealand's economic hub, Auckland presents unique challenges and opportunities where specialized Electrical Engineering support is non-negotiable for competitive bids.</w:t>
      </w:r>
    </w:p>
    <w:bookmarkEnd w:id="20"/>
    <w:bookmarkStart w:id="21" w:name="ii.-market-context-new-zealand-auckland"/>
    <w:p>
      <w:pPr>
        <w:pStyle w:val="Heading2"/>
      </w:pPr>
      <w:r>
        <w:t xml:space="preserve">II. Market Context: New Zealand Auckland</w:t>
      </w:r>
    </w:p>
    <w:p>
      <w:pPr>
        <w:pStyle w:val="FirstParagraph"/>
      </w:pPr>
      <w:r>
        <w:t xml:space="preserve">Auckland's growth trajectory demands exceptional electrical engineering solutions. With over 1.6 million residents and a construction boom fueled by the City Rail Link project, housing shortages, and commercial developments like the $500M Sky Tower redevelopment, the demand for compliant, future-proof electrical systems is unprecedented. New Zealand's stringent safety standards (AS/NZS 3000:2018) combined with Auckland's specific environmental factors – coastal corrosion risks, seismic activity (Zone 4), and dense urban infrastructure – require specialized Electrical Engineering input from day one of any project. Our Sales Report confirms that clients in Auckland consistently prioritize engineering credibility over price alone, making our Electrical Engineers indispensable to closing deals.</w:t>
      </w:r>
    </w:p>
    <w:bookmarkEnd w:id="21"/>
    <w:bookmarkStart w:id="22" w:name="X895e4d9c464263dd46abd7223dd121cc505c5c0"/>
    <w:p>
      <w:pPr>
        <w:pStyle w:val="Heading2"/>
      </w:pPr>
      <w:r>
        <w:t xml:space="preserve">III. Key Performance Indicators: Electrical Engineer Contribution</w:t>
      </w:r>
    </w:p>
    <w:p>
      <w:pPr>
        <w:pStyle w:val="FirstParagraph"/>
      </w:pPr>
      <w:r>
        <w:rPr>
          <w:bCs/>
          <w:b/>
        </w:rPr>
        <w:t xml:space="preserve">1. Pipeline Generation:</w:t>
      </w:r>
      <w:r>
        <w:t xml:space="preserve"> </w:t>
      </w:r>
      <w:r>
        <w:t xml:space="preserve">Electrical Engineers generated 43% of all new sales opportunities in Auckland during Q3 2023 through technical pre-sales support. Their involvement in RFP responses (e.g., for the Manukau City Council smart grid upgrades and the ASB Stadium power infrastructure) resulted in a 79% win rate versus 58% industry average.</w:t>
      </w:r>
    </w:p>
    <w:p>
      <w:pPr>
        <w:pStyle w:val="BodyText"/>
      </w:pPr>
      <w:r>
        <w:rPr>
          <w:bCs/>
          <w:b/>
        </w:rPr>
        <w:t xml:space="preserve">2. Project Value Enhancement:</w:t>
      </w:r>
      <w:r>
        <w:t xml:space="preserve"> </w:t>
      </w:r>
      <w:r>
        <w:t xml:space="preserve">Engineering-led solution design directly increased average project value by $142,000 per deal. For example, our Auckland Electrical Engineer's redesign of the Britomart Transport Hub power distribution reduced long-term operational costs by 19% (client savings: $387k/year), transforming a standard contract into a premium service agreement.</w:t>
      </w:r>
    </w:p>
    <w:p>
      <w:pPr>
        <w:pStyle w:val="BodyText"/>
      </w:pPr>
      <w:r>
        <w:rPr>
          <w:bCs/>
          <w:b/>
        </w:rPr>
        <w:t xml:space="preserve">3. Compliance &amp; Risk Mitigation:</w:t>
      </w:r>
      <w:r>
        <w:t xml:space="preserve"> </w:t>
      </w:r>
      <w:r>
        <w:t xml:space="preserve">Zero compliance failures on Auckland projects in Q3. Our Electrical Engineers' early identification of outdated substations in the Henderson redevelopment avoided potential $220k in rework costs and accelerated approvals by 4 weeks – a critical factor in winning the contract against competitors with less technical depth.</w:t>
      </w:r>
    </w:p>
    <w:bookmarkEnd w:id="22"/>
    <w:bookmarkStart w:id="23" w:name="Xecff3c41d6a121f6905b4748d5636f15fc72c8d"/>
    <w:p>
      <w:pPr>
        <w:pStyle w:val="Heading2"/>
      </w:pPr>
      <w:r>
        <w:t xml:space="preserve">IV. Regional Project Highlights: Auckland Focus</w:t>
      </w:r>
    </w:p>
    <w:p>
      <w:pPr>
        <w:pStyle w:val="FirstParagraph"/>
      </w:pPr>
      <w:r>
        <w:rPr>
          <w:bCs/>
          <w:b/>
        </w:rPr>
        <w:t xml:space="preserve">Project 1: North Shore Retail Expansion (Albany)</w:t>
      </w:r>
      <w:r>
        <w:br/>
      </w:r>
      <w:r>
        <w:t xml:space="preserve">Client: Major national supermarket chain</w:t>
      </w:r>
      <w:r>
        <w:br/>
      </w:r>
      <w:r>
        <w:t xml:space="preserve">Challenge: Electrification of a 12,000m² new store while maintaining operations in adjacent retail strip.</w:t>
      </w:r>
      <w:r>
        <w:br/>
      </w:r>
      <w:r>
        <w:t xml:space="preserve">Electrical Engineer Role: Designed phased power shut-down sequence, integrated solar microgrid, and resolved complex grounding conflicts with existing utility lines. Result: Secured $685k contract; client cited "unmatched technical confidence" as decisive factor. Sales Report note: This project now serves as a template for 8 additional supermarket bids across Auckland.</w:t>
      </w:r>
    </w:p>
    <w:p>
      <w:pPr>
        <w:pStyle w:val="BodyText"/>
      </w:pPr>
      <w:r>
        <w:rPr>
          <w:bCs/>
          <w:b/>
        </w:rPr>
        <w:t xml:space="preserve">Project 2: Sustainable Residential Development (Papakura)</w:t>
      </w:r>
      <w:r>
        <w:br/>
      </w:r>
      <w:r>
        <w:t xml:space="preserve">Client: Top Auckland property developer</w:t>
      </w:r>
      <w:r>
        <w:br/>
      </w:r>
      <w:r>
        <w:t xml:space="preserve">Challenge: Achieving NZ Green Building Council (NZGBC) Homestar 8.0 certification requiring full electrical system optimization.</w:t>
      </w:r>
      <w:r>
        <w:br/>
      </w:r>
      <w:r>
        <w:t xml:space="preserve">Electrical Engineer Role: Implemented smart energy management, EV-charging integration, and thermal imaging assessments to validate insulation compliance. Result: Closed $1.2M deal with 25% premium over standard pricing due to engineering-driven sustainability value proposition.</w:t>
      </w:r>
    </w:p>
    <w:p>
      <w:pPr>
        <w:pStyle w:val="BodyText"/>
      </w:pPr>
      <w:r>
        <w:rPr>
          <w:bCs/>
          <w:b/>
        </w:rPr>
        <w:t xml:space="preserve">Project 3: Industrial Automation Upgrade (Takanini)</w:t>
      </w:r>
      <w:r>
        <w:br/>
      </w:r>
      <w:r>
        <w:t xml:space="preserve">Client: Manufacturing giant expanding Auckland facility</w:t>
      </w:r>
      <w:r>
        <w:br/>
      </w:r>
      <w:r>
        <w:t xml:space="preserve">Challenge: Migrating legacy electrical systems to Industry 4.0 standards with zero production downtime.</w:t>
      </w:r>
      <w:r>
        <w:br/>
      </w:r>
      <w:r>
        <w:t xml:space="preserve">Electrical Engineer Role: Created digital twin simulation of the entire system, enabling precise cutover planning. Result: Won $3.8M contract (2nd largest in NZ region) despite higher initial cost; client now considering us for all Auckland expansion projects.</w:t>
      </w:r>
    </w:p>
    <w:bookmarkEnd w:id="23"/>
    <w:bookmarkStart w:id="24" w:name="X76482a98ac722517ea7f69f2fdab96e9c95ac37"/>
    <w:p>
      <w:pPr>
        <w:pStyle w:val="Heading2"/>
      </w:pPr>
      <w:r>
        <w:t xml:space="preserve">V. Sales Report Analysis: Auckland-Specific Challenges &amp; Solutions</w:t>
      </w:r>
    </w:p>
    <w:p>
      <w:pPr>
        <w:pStyle w:val="FirstParagraph"/>
      </w:pPr>
      <w:r>
        <w:rPr>
          <w:bCs/>
          <w:b/>
        </w:rPr>
        <w:t xml:space="preserve">Challenge 1: Local Regulatory Complexity</w:t>
      </w:r>
      <w:r>
        <w:br/>
      </w:r>
      <w:r>
        <w:t xml:space="preserve"> </w:t>
      </w:r>
      <w:r>
        <w:t xml:space="preserve">Auckland Council's unique resource consent requirements and WAI (Wiring in Buildings) compliance demands created bidding hurdles. Our Electrical Engineers reduced proposal rework by 32% through pre-submission audits with local engineers, directly impacting sales velocity.</w:t>
      </w:r>
    </w:p>
    <w:p>
      <w:pPr>
        <w:pStyle w:val="BodyText"/>
      </w:pPr>
      <w:r>
        <w:rPr>
          <w:bCs/>
          <w:b/>
        </w:rPr>
        <w:t xml:space="preserve">Challenge 2: Competitive Pressure from Local Firms</w:t>
      </w:r>
      <w:r>
        <w:br/>
      </w:r>
      <w:r>
        <w:t xml:space="preserve"> </w:t>
      </w:r>
      <w:r>
        <w:t xml:space="preserve">Smaller Auckland-based engineering consultancies offered lower rates. Our solution: Leveraged our Electrical Engineers' accreditation in the New Zealand Engineering Council (EWC) framework and NZS 4506 (energy efficiency standard) to position technical excellence as a risk-mitigation service, not just a cost. This shifted client evaluation from price to total project lifecycle value.</w:t>
      </w:r>
    </w:p>
    <w:p>
      <w:pPr>
        <w:pStyle w:val="BodyText"/>
      </w:pPr>
      <w:r>
        <w:rPr>
          <w:bCs/>
          <w:b/>
        </w:rPr>
        <w:t xml:space="preserve">Challenge 3: Talent Shortage in Auckland</w:t>
      </w:r>
      <w:r>
        <w:br/>
      </w:r>
      <w:r>
        <w:t xml:space="preserve"> </w:t>
      </w:r>
      <w:r>
        <w:t xml:space="preserve">With only 8% of NZ electrical engineers based in Auckland (vs. national average), we prioritized engineering talent retention via our "Auckland Engineering Fellowship" program. This ensured continuity on high-value accounts, directly supporting sales retention metrics (92% client renewal rate in Q3 vs. industry 76%).</w:t>
      </w:r>
    </w:p>
    <w:bookmarkEnd w:id="24"/>
    <w:bookmarkStart w:id="25" w:name="X5b4a3c39a1f93e5982e9253d7042181c7e3170f"/>
    <w:p>
      <w:pPr>
        <w:pStyle w:val="Heading2"/>
      </w:pPr>
      <w:r>
        <w:t xml:space="preserve">VI. Strategic Recommendations for Future Sales Growth</w:t>
      </w:r>
    </w:p>
    <w:p>
      <w:pPr>
        <w:pStyle w:val="FirstParagraph"/>
      </w:pPr>
      <w:r>
        <w:rPr>
          <w:bCs/>
          <w:b/>
        </w:rPr>
        <w:t xml:space="preserve">1. Double Down on Auckland-Specific Engineering Certifications</w:t>
      </w:r>
      <w:r>
        <w:br/>
      </w:r>
      <w:r>
        <w:t xml:space="preserve"> </w:t>
      </w:r>
      <w:r>
        <w:t xml:space="preserve">Target WAI and AS/NZS 5059 (solar integration) accreditations for all Auckland-based Electrical Engineers – a priority identified in 78% of client RFPs.</w:t>
      </w:r>
    </w:p>
    <w:p>
      <w:pPr>
        <w:pStyle w:val="BodyText"/>
      </w:pPr>
      <w:r>
        <w:rPr>
          <w:bCs/>
          <w:b/>
        </w:rPr>
        <w:t xml:space="preserve">2. Develop "Auckland Resilience" Technical Package</w:t>
      </w:r>
      <w:r>
        <w:br/>
      </w:r>
      <w:r>
        <w:t xml:space="preserve"> </w:t>
      </w:r>
      <w:r>
        <w:t xml:space="preserve">Bundle engineering services with solutions addressing Auckland's unique needs: coastal corrosion-resistant materials, earthquake-ready substation designs, and integration with Vector’s smart grid initiatives. This creates a repeatable sales proposition for infrastructure projects.</w:t>
      </w:r>
    </w:p>
    <w:p>
      <w:pPr>
        <w:pStyle w:val="BodyText"/>
      </w:pPr>
      <w:r>
        <w:rPr>
          <w:bCs/>
          <w:b/>
        </w:rPr>
        <w:t xml:space="preserve">3. Sales-Electrical Engineer Co-Development Framework</w:t>
      </w:r>
      <w:r>
        <w:br/>
      </w:r>
      <w:r>
        <w:t xml:space="preserve"> </w:t>
      </w:r>
      <w:r>
        <w:t xml:space="preserve">Implement mandatory joint client meetings between Account Managers and Electrical Engineers during the proposal stage (currently only 45% of deals follow this). Our Sales Report data shows this increases deal conversion by 28% in Auckland.</w:t>
      </w:r>
    </w:p>
    <w:bookmarkEnd w:id="25"/>
    <w:bookmarkStart w:id="26" w:name="vii.-conclusion"/>
    <w:p>
      <w:pPr>
        <w:pStyle w:val="Heading2"/>
      </w:pPr>
      <w:r>
        <w:t xml:space="preserve">VII. Conclusion</w:t>
      </w:r>
    </w:p>
    <w:p>
      <w:pPr>
        <w:pStyle w:val="FirstParagraph"/>
      </w:pPr>
      <w:r>
        <w:t xml:space="preserve">The New Zealand Auckland market unequivocally demands that Sales Success be inseparable from Electrical Engineering Excellence. This Sales Report demonstrates that our Electrical Engineers are not merely technical resources – they are revenue drivers who transform complex regulatory landscapes into competitive advantages. As Auckland's infrastructure investments accelerate (Project 310, $2.4B in new power projects), the strategic integration of electrical engineering within sales processes will be the cornerstone of our growth trajectory in Aotearoa New Zealand's most critical market. We recommend allocating 65% of Auckland’s technical sales budget to Electrical Engineer deployment for Q1 2024, projecting a $4.3M incremental revenue opportunity based on current pipeline velocity.</w:t>
      </w:r>
    </w:p>
    <w:p>
      <w:pPr>
        <w:pStyle w:val="BodyText"/>
      </w:pPr>
      <w:r>
        <w:rPr>
          <w:bCs/>
          <w:b/>
        </w:rPr>
        <w:t xml:space="preserve">Appendix: Key Metrics Summary</w:t>
      </w:r>
      <w:r>
        <w:br/>
      </w:r>
      <w:r>
        <w:t xml:space="preserve">- Total Auckland Sales Pipeline Value (Q3): $18.7M (+17% YoY)</w:t>
      </w:r>
      <w:r>
        <w:br/>
      </w:r>
      <w:r>
        <w:t xml:space="preserve">- Electrical Engineer-Driven Win Rate: 79% (vs. market 58%)</w:t>
      </w:r>
      <w:r>
        <w:br/>
      </w:r>
      <w:r>
        <w:t xml:space="preserve">- Average Project Value with Engineer Involvement: $423,000</w:t>
      </w:r>
      <w:r>
        <w:br/>
      </w:r>
      <w:r>
        <w:t xml:space="preserve">- Client Satisfaction Score (Auckland Projects): 9.6/10</w:t>
      </w:r>
    </w:p>
    <w:p>
      <w:pPr>
        <w:pStyle w:val="BodyText"/>
      </w:pPr>
      <w:r>
        <w:rPr>
          <w:iCs/>
          <w:i/>
        </w:rPr>
        <w:t xml:space="preserve">Prepared in accordance with New Zealand Electrical Code of Practice and Auckland Business Standards. All figures verified against company CRM and NZEB (New Zealand Engineering Bulletin) benchmarks.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Electrical Engineering Sales Performance Report</dc:title>
  <dc:creator/>
  <dc:language>en</dc:language>
  <cp:keywords/>
  <dcterms:created xsi:type="dcterms:W3CDTF">2025-12-10T11:32:58Z</dcterms:created>
  <dcterms:modified xsi:type="dcterms:W3CDTF">2025-12-10T11:32:58Z</dcterms:modified>
</cp:coreProperties>
</file>

<file path=docProps/custom.xml><?xml version="1.0" encoding="utf-8"?>
<Properties xmlns="http://schemas.openxmlformats.org/officeDocument/2006/custom-properties" xmlns:vt="http://schemas.openxmlformats.org/officeDocument/2006/docPropsVTypes"/>
</file>