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Wellington,</w:t>
      </w:r>
      <w:r>
        <w:t xml:space="preserve"> </w:t>
      </w:r>
      <w:r>
        <w:t xml:space="preserve">New</w:t>
      </w:r>
      <w:r>
        <w:t xml:space="preserve"> </w:t>
      </w:r>
      <w:r>
        <w:t xml:space="preserve">Zealand</w:t>
      </w:r>
    </w:p>
    <w:bookmarkStart w:id="26" w:name="Xdc6d4603b81805500868e9780c33d09570fb7e6"/>
    <w:p>
      <w:pPr>
        <w:pStyle w:val="Heading1"/>
      </w:pPr>
      <w:r>
        <w:t xml:space="preserve">Quarterly Sales Report: Electrical Engineering Services for New Zealand's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Wellington Regional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services within New Zealand's Wellington region during Q3 2023. The Wellington market demonstrated robust growth in infrastructure modernization and renewable energy integration, creating significant opportunities for specialized Electrical Engineers. Our team of certified</w:t>
      </w:r>
      <w:r>
        <w:t xml:space="preserve"> </w:t>
      </w:r>
      <w:r>
        <w:rPr>
          <w:iCs/>
          <w:i/>
        </w:rPr>
        <w:t xml:space="preserve">Electrical Engineers</w:t>
      </w:r>
      <w:r>
        <w:t xml:space="preserve"> </w:t>
      </w:r>
      <w:r>
        <w:t xml:space="preserve">in</w:t>
      </w:r>
      <w:r>
        <w:t xml:space="preserve"> </w:t>
      </w:r>
      <w:r>
        <w:rPr>
          <w:bCs/>
          <w:b/>
        </w:rPr>
        <w:t xml:space="preserve">New Zealand Wellington</w:t>
      </w:r>
      <w:r>
        <w:t xml:space="preserve"> </w:t>
      </w:r>
      <w:r>
        <w:t xml:space="preserve">secured $1.87M in new contracts, representing a 22% year-over-year increase and exceeding regional sales targets by 15%. This growth underscores the critical role our</w:t>
      </w:r>
      <w:r>
        <w:t xml:space="preserve"> </w:t>
      </w:r>
      <w:r>
        <w:rPr>
          <w:iCs/>
          <w:i/>
        </w:rPr>
        <w:t xml:space="preserve">Electrical Engineer</w:t>
      </w:r>
      <w:r>
        <w:t xml:space="preserve">s play as strategic sales assets, not merely technical resources. Key drivers include Wellington City Council's $300M Smart City Initiative and heightened demand for grid resilience following recent weather events.</w:t>
      </w:r>
    </w:p>
    <w:bookmarkEnd w:id="20"/>
    <w:bookmarkStart w:id="21" w:name="Xfc08f61a536624510bafd0d1b23b8b13f646fe2"/>
    <w:p>
      <w:pPr>
        <w:pStyle w:val="Heading2"/>
      </w:pPr>
      <w:r>
        <w:t xml:space="preserve">II. Wellington Market Analysis: Demand Drivers for Electrical Engineering Services</w:t>
      </w:r>
    </w:p>
    <w:p>
      <w:pPr>
        <w:pStyle w:val="FirstParagraph"/>
      </w:pPr>
      <w:r>
        <w:t xml:space="preserve">Wellington’s unique urban environment—characterized by seismic activity, coastal humidity, and dense historical infrastructure—creates specialized demands that require expert</w:t>
      </w:r>
      <w:r>
        <w:t xml:space="preserve"> </w:t>
      </w:r>
      <w:r>
        <w:rPr>
          <w:iCs/>
          <w:i/>
        </w:rPr>
        <w:t xml:space="preserve">Electrical Engineer</w:t>
      </w:r>
      <w:r>
        <w:t xml:space="preserve">s. Our Q3 analysis identifies three dominant market segments:</w:t>
      </w:r>
    </w:p>
    <w:p>
      <w:pPr>
        <w:numPr>
          <w:ilvl w:val="0"/>
          <w:numId w:val="1001"/>
        </w:numPr>
        <w:pStyle w:val="Compact"/>
      </w:pPr>
      <w:r>
        <w:rPr>
          <w:bCs/>
          <w:b/>
        </w:rPr>
        <w:t xml:space="preserve">Public Sector Modernization:</w:t>
      </w:r>
      <w:r>
        <w:t xml:space="preserve"> </w:t>
      </w:r>
      <w:r>
        <w:t xml:space="preserve">Wellington City Council’s accelerated timeline for upgrading aging substations (e.g., the Thorndon and Karaka Networks) generated 42% of new contracts. Electrical Engineers with NZ-specific experience in AS/NZS 3000 compliance were critical to securing these bids.</w:t>
      </w:r>
    </w:p>
    <w:p>
      <w:pPr>
        <w:numPr>
          <w:ilvl w:val="0"/>
          <w:numId w:val="1001"/>
        </w:numPr>
        <w:pStyle w:val="Compact"/>
      </w:pPr>
      <w:r>
        <w:rPr>
          <w:bCs/>
          <w:b/>
        </w:rPr>
        <w:t xml:space="preserve">Renewable Energy Integration:</w:t>
      </w:r>
      <w:r>
        <w:t xml:space="preserve"> </w:t>
      </w:r>
      <w:r>
        <w:t xml:space="preserve">Over 65% of commercial clients (including major hospitality and retail chains in the Wellington CBD) requested grid compatibility assessments for solar/wind installations. Our Electrical Engineers provided tailored solutions that directly translated technical capability into sales.</w:t>
      </w:r>
    </w:p>
    <w:p>
      <w:pPr>
        <w:numPr>
          <w:ilvl w:val="0"/>
          <w:numId w:val="1001"/>
        </w:numPr>
        <w:pStyle w:val="Compact"/>
      </w:pPr>
      <w:r>
        <w:rPr>
          <w:bCs/>
          <w:b/>
        </w:rPr>
        <w:t xml:space="preserve">Residential &amp; Mixed-Use Development:</w:t>
      </w:r>
      <w:r>
        <w:t xml:space="preserve"> </w:t>
      </w:r>
      <w:r>
        <w:t xml:space="preserve">The surge in mid-rise apartment projects (e.g., Lambton Quay and Te Aro precincts) demanded Electrical Engineers skilled in balancing heritage building constraints with modern safety standards. This segment contributed 28% of Q3 revenue.</w:t>
      </w:r>
    </w:p>
    <w:bookmarkEnd w:id="21"/>
    <w:bookmarkStart w:id="22" w:name="X67226cd8e074fd1fc7aefbb5a2f3a0c7f00db46"/>
    <w:p>
      <w:pPr>
        <w:pStyle w:val="Heading2"/>
      </w:pPr>
      <w:r>
        <w:t xml:space="preserve">III. Sales Performance: How Electrical Engineers Drive Revenue</w:t>
      </w:r>
    </w:p>
    <w:p>
      <w:pPr>
        <w:pStyle w:val="FirstParagraph"/>
      </w:pPr>
      <w:r>
        <w:t xml:space="preserve">This report repositions our</w:t>
      </w:r>
      <w:r>
        <w:t xml:space="preserve"> </w:t>
      </w:r>
      <w:r>
        <w:rPr>
          <w:iCs/>
          <w:i/>
        </w:rPr>
        <w:t xml:space="preserve">Electrical Engineer</w:t>
      </w:r>
      <w:r>
        <w:t xml:space="preserve">s as primary revenue generators. Unlike traditional sales roles, our engineers secure contracts through technical credibility: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Offering</w:t>
            </w:r>
          </w:p>
        </w:tc>
        <w:tc>
          <w:tcPr/>
          <w:p>
            <w:pPr>
              <w:pStyle w:val="Compact"/>
              <w:jc w:val="left"/>
            </w:pPr>
            <w:r>
              <w:t xml:space="preserve">% of Total Q3 Revenue</w:t>
            </w:r>
          </w:p>
        </w:tc>
        <w:tc>
          <w:tcPr/>
          <w:p>
            <w:pPr>
              <w:pStyle w:val="Compact"/>
              <w:jc w:val="left"/>
            </w:pPr>
            <w:r>
              <w:t xml:space="preserve">Key Sales Differentiator (Wellington Context)</w:t>
            </w:r>
          </w:p>
        </w:tc>
      </w:tr>
      <w:tr>
        <w:tc>
          <w:tcPr/>
          <w:p>
            <w:pPr>
              <w:pStyle w:val="Compact"/>
              <w:jc w:val="left"/>
            </w:pPr>
            <w:r>
              <w:t xml:space="preserve">Smart Grid Feasibility Studies</w:t>
            </w:r>
          </w:p>
        </w:tc>
        <w:tc>
          <w:tcPr/>
          <w:p>
            <w:pPr>
              <w:pStyle w:val="Compact"/>
              <w:jc w:val="left"/>
            </w:pPr>
            <w:r>
              <w:t xml:space="preserve">31%</w:t>
            </w:r>
          </w:p>
        </w:tc>
        <w:tc>
          <w:tcPr/>
          <w:p>
            <w:pPr>
              <w:pStyle w:val="Compact"/>
              <w:jc w:val="left"/>
            </w:pPr>
            <w:r>
              <w:t xml:space="preserve">NZ-specific storm resilience modeling for Wellington’s exposed coastal grid.</w:t>
            </w:r>
          </w:p>
        </w:tc>
      </w:tr>
      <w:tr>
        <w:tc>
          <w:tcPr/>
          <w:p>
            <w:pPr>
              <w:pStyle w:val="Compact"/>
              <w:jc w:val="left"/>
            </w:pPr>
            <w:r>
              <w:t xml:space="preserve">Renewable Energy Integration (Solar/Wind)</w:t>
            </w:r>
          </w:p>
        </w:tc>
        <w:tc>
          <w:tcPr/>
          <w:p>
            <w:pPr>
              <w:pStyle w:val="Compact"/>
              <w:jc w:val="left"/>
            </w:pPr>
            <w:r>
              <w:t xml:space="preserve">29%</w:t>
            </w:r>
          </w:p>
        </w:tc>
        <w:tc>
          <w:tcPr/>
          <w:p>
            <w:pPr>
              <w:pStyle w:val="Compact"/>
              <w:jc w:val="left"/>
            </w:pPr>
            <w:r>
              <w:t xml:space="preserve">Compliance with Wellington City Council’s 2030 Carbon Neutral Policy.</w:t>
            </w:r>
          </w:p>
        </w:tc>
      </w:tr>
      <w:tr>
        <w:tc>
          <w:tcPr/>
          <w:p>
            <w:pPr>
              <w:pStyle w:val="Compact"/>
              <w:jc w:val="left"/>
            </w:pPr>
            <w:r>
              <w:t xml:space="preserve">Historic Building Electrical Retrofits</w:t>
            </w:r>
          </w:p>
        </w:tc>
        <w:tc>
          <w:tcPr/>
          <w:p>
            <w:pPr>
              <w:pStyle w:val="Compact"/>
              <w:jc w:val="left"/>
            </w:pPr>
            <w:r>
              <w:t xml:space="preserve">24%</w:t>
            </w:r>
          </w:p>
        </w:tc>
        <w:tc>
          <w:tcPr/>
          <w:p>
            <w:pPr>
              <w:pStyle w:val="Compact"/>
              <w:jc w:val="left"/>
            </w:pPr>
            <w:r>
              <w:t xml:space="preserve">Expertise in preserving heritage structures while meeting current ECan safety standards.</w:t>
            </w:r>
          </w:p>
        </w:tc>
      </w:tr>
      <w:tr>
        <w:tc>
          <w:tcPr/>
          <w:p>
            <w:pPr>
              <w:pStyle w:val="Compact"/>
              <w:jc w:val="left"/>
            </w:pPr>
            <w:r>
              <w:t xml:space="preserve">Commercial Facility Commissioning</w:t>
            </w:r>
          </w:p>
        </w:tc>
        <w:tc>
          <w:tcPr/>
          <w:p>
            <w:pPr>
              <w:pStyle w:val="Compact"/>
              <w:jc w:val="left"/>
            </w:pPr>
            <w:r>
              <w:t xml:space="preserve">16%</w:t>
            </w:r>
          </w:p>
        </w:tc>
        <w:tc>
          <w:tcPr/>
          <w:p>
            <w:pPr>
              <w:pStyle w:val="Compact"/>
              <w:jc w:val="left"/>
            </w:pPr>
            <w:r>
              <w:t xml:space="preserve">Faster project handovers due to local knowledge of Wellington’s utility interconnection protocols.</w:t>
            </w:r>
          </w:p>
        </w:tc>
      </w:tr>
    </w:tbl>
    <w:p>
      <w:pPr>
        <w:pStyle w:val="BodyText"/>
      </w:pPr>
      <w:r>
        <w:t xml:space="preserve">Notably, 89% of new clients cited our Electrical Engineers’ site-specific experience in Wellington as the decisive factor—outperforming competitors who relied on generic national teams. The average deal size for engineer-led proposals was $78,000 versus $52,000 for non-engineer-led pitches.</w:t>
      </w:r>
    </w:p>
    <w:bookmarkEnd w:id="22"/>
    <w:bookmarkStart w:id="23" w:name="X41eab4e71180911daa2d053c247bef725a571a4"/>
    <w:p>
      <w:pPr>
        <w:pStyle w:val="Heading2"/>
      </w:pPr>
      <w:r>
        <w:t xml:space="preserve">IV. Case Study: Securing the Te Papa Museum Grid Upgrade (Wellington)</w:t>
      </w:r>
    </w:p>
    <w:p>
      <w:pPr>
        <w:pStyle w:val="FirstParagraph"/>
      </w:pPr>
      <w:r>
        <w:t xml:space="preserve">This $345K project exemplifies how a Wellington-based Electrical Engineer transformed technical expertise into sales success:</w:t>
      </w:r>
    </w:p>
    <w:p>
      <w:pPr>
        <w:numPr>
          <w:ilvl w:val="0"/>
          <w:numId w:val="1002"/>
        </w:numPr>
        <w:pStyle w:val="Compact"/>
      </w:pPr>
      <w:r>
        <w:rPr>
          <w:bCs/>
          <w:b/>
        </w:rPr>
        <w:t xml:space="preserve">Client Challenge:</w:t>
      </w:r>
      <w:r>
        <w:t xml:space="preserve"> </w:t>
      </w:r>
      <w:r>
        <w:t xml:space="preserve">Te Papa needed a complete electrical overhaul of its 1990s infrastructure while maintaining operations in a heritage-listed building.</w:t>
      </w:r>
    </w:p>
    <w:p>
      <w:pPr>
        <w:numPr>
          <w:ilvl w:val="0"/>
          <w:numId w:val="1002"/>
        </w:numPr>
        <w:pStyle w:val="Compact"/>
      </w:pPr>
      <w:r>
        <w:rPr>
          <w:bCs/>
          <w:b/>
        </w:rPr>
        <w:t xml:space="preserve">Electrical Engineer’s Role:</w:t>
      </w:r>
      <w:r>
        <w:t xml:space="preserve"> </w:t>
      </w:r>
      <w:r>
        <w:t xml:space="preserve">Our senior Wellington Electrical Engineer conducted on-site assessments within 48 hours, identifying critical risks specific to the museum’s location (e.g., proximity to active seismic faults). They developed a phased plan compliant with NZS 3000 and Te Papa’s conservation requirements.</w:t>
      </w:r>
    </w:p>
    <w:p>
      <w:pPr>
        <w:numPr>
          <w:ilvl w:val="0"/>
          <w:numId w:val="1002"/>
        </w:numPr>
        <w:pStyle w:val="Compact"/>
      </w:pPr>
      <w:r>
        <w:rPr>
          <w:bCs/>
          <w:b/>
        </w:rPr>
        <w:t xml:space="preserve">Sales Outcome:</w:t>
      </w:r>
      <w:r>
        <w:t xml:space="preserve"> </w:t>
      </w:r>
      <w:r>
        <w:t xml:space="preserve">The proposal won over three competitors due to its precision. The Electrical Engineer’s site knowledge directly addressed the client’s unspoken fear of operational disruption—a key concern in Wellington’s high-traffic cultural hub. This deal generated $62K in direct revenue and a 3-year maintenance contract.</w:t>
      </w:r>
    </w:p>
    <w:bookmarkEnd w:id="23"/>
    <w:bookmarkStart w:id="24" w:name="X15ef38806a065ca0739885d42610d6e1c613286"/>
    <w:p>
      <w:pPr>
        <w:pStyle w:val="Heading2"/>
      </w:pPr>
      <w:r>
        <w:t xml:space="preserve">V. Strategic Recommendations for New Zealand Wellington</w:t>
      </w:r>
    </w:p>
    <w:p>
      <w:pPr>
        <w:pStyle w:val="FirstParagraph"/>
      </w:pPr>
      <w:r>
        <w:t xml:space="preserve">To capitalize on the growing demand for specialized Electrical Engineering services in</w:t>
      </w:r>
      <w:r>
        <w:t xml:space="preserve"> </w:t>
      </w:r>
      <w:r>
        <w:rPr>
          <w:bCs/>
          <w:b/>
        </w:rPr>
        <w:t xml:space="preserve">New Zealand Wellington</w:t>
      </w:r>
      <w:r>
        <w:t xml:space="preserve">, we recommend:</w:t>
      </w:r>
    </w:p>
    <w:p>
      <w:pPr>
        <w:numPr>
          <w:ilvl w:val="0"/>
          <w:numId w:val="1003"/>
        </w:numPr>
        <w:pStyle w:val="Compact"/>
      </w:pPr>
      <w:r>
        <w:rPr>
          <w:bCs/>
          <w:b/>
        </w:rPr>
        <w:t xml:space="preserve">Expand Local Engineer Capacity:</w:t>
      </w:r>
      <w:r>
        <w:t xml:space="preserve"> </w:t>
      </w:r>
      <w:r>
        <w:t xml:space="preserve">Hire two additional Electrical Engineers with specific experience in coastal infrastructure. Wellington’s 15% annual growth rate for electrical projects demands localized expertise.</w:t>
      </w:r>
    </w:p>
    <w:p>
      <w:pPr>
        <w:numPr>
          <w:ilvl w:val="0"/>
          <w:numId w:val="1003"/>
        </w:numPr>
        <w:pStyle w:val="Compact"/>
      </w:pPr>
      <w:r>
        <w:rPr>
          <w:bCs/>
          <w:b/>
        </w:rPr>
        <w:t xml:space="preserve">Leverage City Council Partnerships:</w:t>
      </w:r>
      <w:r>
        <w:t xml:space="preserve"> </w:t>
      </w:r>
      <w:r>
        <w:t xml:space="preserve">Formalize a collaboration with the Wellington City Council’s Smart Cities team to co-develop training on new energy standards—positioning our Electrical Engineers as trusted advisors in policy implementation.</w:t>
      </w:r>
    </w:p>
    <w:p>
      <w:pPr>
        <w:numPr>
          <w:ilvl w:val="0"/>
          <w:numId w:val="1003"/>
        </w:numPr>
        <w:pStyle w:val="Compact"/>
      </w:pPr>
      <w:r>
        <w:rPr>
          <w:bCs/>
          <w:b/>
        </w:rPr>
        <w:t xml:space="preserve">Develop Wellington-Specific Sales Kits:</w:t>
      </w:r>
      <w:r>
        <w:t xml:space="preserve"> </w:t>
      </w:r>
      <w:r>
        <w:t xml:space="preserve">Create digital toolkits showcasing case studies from the Hutt Valley, Karori, and CBD. Highlight metrics like "87% faster approval timelines vs. non-local firms" (based on ECan project data).</w:t>
      </w:r>
    </w:p>
    <w:p>
      <w:pPr>
        <w:numPr>
          <w:ilvl w:val="0"/>
          <w:numId w:val="1003"/>
        </w:numPr>
        <w:pStyle w:val="Compact"/>
      </w:pPr>
      <w:r>
        <w:rPr>
          <w:bCs/>
          <w:b/>
        </w:rPr>
        <w:t xml:space="preserve">Target Renewable Energy Incentives:</w:t>
      </w:r>
      <w:r>
        <w:t xml:space="preserve"> </w:t>
      </w:r>
      <w:r>
        <w:t xml:space="preserve">Focus sales outreach on businesses eligible for the NZ Government’s</w:t>
      </w:r>
      <w:r>
        <w:t xml:space="preserve"> </w:t>
      </w:r>
      <w:r>
        <w:rPr>
          <w:iCs/>
          <w:i/>
        </w:rPr>
        <w:t xml:space="preserve">Wellington Region Renewable Energy Grant</w:t>
      </w:r>
      <w:r>
        <w:t xml:space="preserve">. Our Electrical Engineers can streamline applications by pre-validating grid capacity.</w:t>
      </w:r>
    </w:p>
    <w:bookmarkEnd w:id="24"/>
    <w:bookmarkStart w:id="25" w:name="X7b0af5ff61572639f87a7f511d2c831d67b5572"/>
    <w:p>
      <w:pPr>
        <w:pStyle w:val="Heading2"/>
      </w:pPr>
      <w:r>
        <w:t xml:space="preserve">VI. Conclusion: The Indispensable Role of Electrical Engineers in Wellington Sales</w:t>
      </w:r>
    </w:p>
    <w:p>
      <w:pPr>
        <w:pStyle w:val="FirstParagraph"/>
      </w:pPr>
      <w:r>
        <w:t xml:space="preserve">This report confirms that the success of our sales strategy in</w:t>
      </w:r>
      <w:r>
        <w:t xml:space="preserve"> </w:t>
      </w:r>
      <w:r>
        <w:rPr>
          <w:bCs/>
          <w:b/>
        </w:rPr>
        <w:t xml:space="preserve">New Zealand Wellington</w:t>
      </w:r>
      <w:r>
        <w:t xml:space="preserve"> </w:t>
      </w:r>
      <w:r>
        <w:t xml:space="preserve">is intrinsically linked to the expertise and local presence of our Electrical Engineers. They are not technicians—they are revenue catalysts who translate complex technical challenges into compelling value propositions for clients navigating Wellington’s unique regulatory, environmental, and infrastructural landscape. The 22% growth in Q3 demonstrates that when sales teams partner with certified</w:t>
      </w:r>
      <w:r>
        <w:t xml:space="preserve"> </w:t>
      </w:r>
      <w:r>
        <w:rPr>
          <w:iCs/>
          <w:i/>
        </w:rPr>
        <w:t xml:space="preserve">Electrical Engineer</w:t>
      </w:r>
      <w:r>
        <w:t xml:space="preserve">s who understand Wellington’s specific demands—from seismic considerations to council policies—the market opportunity becomes undeniable.</w:t>
      </w:r>
    </w:p>
    <w:p>
      <w:pPr>
        <w:pStyle w:val="BodyText"/>
      </w:pPr>
      <w:r>
        <w:t xml:space="preserve">As the Wellington region advances its vision for a resilient, low-carbon future, our commitment to deploying locally embedded Electrical Engineers will remain the cornerstone of our sales excellence. We project 25% annual growth in this market segment by Q2 2024, driven by these strategic actions.</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enquiries@wellington-engineering.nz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in Wellington, New Zealand</dc:title>
  <dc:creator/>
  <dc:language>en</dc:language>
  <cp:keywords/>
  <dcterms:created xsi:type="dcterms:W3CDTF">2026-07-23T19:48:56Z</dcterms:created>
  <dcterms:modified xsi:type="dcterms:W3CDTF">2026-07-23T19:48:56Z</dcterms:modified>
</cp:coreProperties>
</file>

<file path=docProps/custom.xml><?xml version="1.0" encoding="utf-8"?>
<Properties xmlns="http://schemas.openxmlformats.org/officeDocument/2006/custom-properties" xmlns:vt="http://schemas.openxmlformats.org/officeDocument/2006/docPropsVTypes"/>
</file>