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5eba7090d6c7f60f04d9a7691225e2faae95609"/>
    <w:p>
      <w:pPr>
        <w:pStyle w:val="Heading1"/>
      </w:pPr>
      <w:r>
        <w:t xml:space="preserve">Comprehensive Sales Report: Electrical Engineering Solutions Market Analysis and Performance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Q3 2023 (July-September)</w:t>
      </w:r>
      <w:r>
        <w:br/>
      </w:r>
      <w:r>
        <w:rPr>
          <w:bCs/>
          <w:b/>
        </w:rPr>
        <w:t xml:space="preserve">Coverage Area:</w:t>
      </w:r>
      <w:r>
        <w:t xml:space="preserve"> </w:t>
      </w:r>
      <w:r>
        <w:t xml:space="preserve">Karachi, Sindh, Pakistan</w:t>
      </w:r>
    </w:p>
    <w:bookmarkStart w:id="20" w:name="i.-executive-summary"/>
    <w:p>
      <w:pPr>
        <w:pStyle w:val="Heading2"/>
      </w:pPr>
      <w:r>
        <w:t xml:space="preserve">I. Executive Summary</w:t>
      </w:r>
    </w:p>
    <w:p>
      <w:pPr>
        <w:pStyle w:val="FirstParagraph"/>
      </w:pPr>
      <w:r>
        <w:t xml:space="preserve">This Sales Report details the performance of Electrical Engineering services across Karachi, Pakistan's largest metropolitan hub and economic engine. The report confirms that our Electrical Engineer team has achieved a 18.7% year-over-year sales growth in Karachi during Q3 2023, significantly outperforming regional market averages (5.2%). Key drivers include strategic partnerships with industrial estates in SITE and Korangi, government infrastructure projects, and rising demand for renewable energy integration solutions. The Electrical Engineer division remains pivotal to our expansion strategy in Pakistan Karachi's $4.7B electrical services market.</w:t>
      </w:r>
    </w:p>
    <w:bookmarkEnd w:id="20"/>
    <w:bookmarkStart w:id="21" w:name="X3087dcbfce205d2bc287238b99e87851bf285f8"/>
    <w:p>
      <w:pPr>
        <w:pStyle w:val="Heading2"/>
      </w:pPr>
      <w:r>
        <w:t xml:space="preserve">II. Market Context: Electrical Engineering Demand Landscape in Karachi</w:t>
      </w:r>
    </w:p>
    <w:p>
      <w:pPr>
        <w:pStyle w:val="FirstParagraph"/>
      </w:pPr>
      <w:r>
        <w:t xml:space="preserve">Karachi's rapidly urbanizing population (15 million+ residents) and industrial base necessitate continuous electrical infrastructure development. As Pakistan's commercial capital, Karachi accounts for 38% of the nation's electrical engineering service revenue. Current market pressures include:</w:t>
      </w:r>
    </w:p>
    <w:p>
      <w:pPr>
        <w:numPr>
          <w:ilvl w:val="0"/>
          <w:numId w:val="1001"/>
        </w:numPr>
        <w:pStyle w:val="Compact"/>
      </w:pPr>
      <w:r>
        <w:t xml:space="preserve">Grid instability causing 6-8 hour daily outages in residential zones</w:t>
      </w:r>
    </w:p>
    <w:p>
      <w:pPr>
        <w:numPr>
          <w:ilvl w:val="0"/>
          <w:numId w:val="1001"/>
        </w:numPr>
        <w:pStyle w:val="Compact"/>
      </w:pPr>
      <w:r>
        <w:t xml:space="preserve">12% annual growth in industrial power consumption (K-Electric data)</w:t>
      </w:r>
    </w:p>
    <w:p>
      <w:pPr>
        <w:numPr>
          <w:ilvl w:val="0"/>
          <w:numId w:val="1001"/>
        </w:numPr>
        <w:pStyle w:val="Compact"/>
      </w:pPr>
      <w:r>
        <w:t xml:space="preserve">Government's 'Solar Pakistan Initiative' creating 5,200+ new projects annually</w:t>
      </w:r>
    </w:p>
    <w:p>
      <w:pPr>
        <w:numPr>
          <w:ilvl w:val="0"/>
          <w:numId w:val="1001"/>
        </w:numPr>
        <w:pStyle w:val="Compact"/>
      </w:pPr>
      <w:r>
        <w:t xml:space="preserve">Legacy infrastructure requiring modernization across 74% of Karachi's commercial buildings</w:t>
      </w:r>
    </w:p>
    <w:p>
      <w:pPr>
        <w:pStyle w:val="FirstParagraph"/>
      </w:pPr>
      <w:r>
        <w:t xml:space="preserve">This context makes the Electrical Engineer role not merely technical but strategically critical for market penetration. Our team's localized expertise in Karachi's unique voltage fluctuations and regulatory environment (NEPRA standards) directly impacts client retention rates.</w:t>
      </w:r>
    </w:p>
    <w:bookmarkEnd w:id="21"/>
    <w:bookmarkStart w:id="22" w:name="Xcc459587b4b2c27b4b319ce211d59c72631be67"/>
    <w:p>
      <w:pPr>
        <w:pStyle w:val="Heading2"/>
      </w:pPr>
      <w:r>
        <w:t xml:space="preserve">III. Sales Performance Highlights: Q3 2023</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(PKR)</w:t>
      </w:r>
    </w:p>
    <w:p>
      <w:pPr>
        <w:pStyle w:val="BodyText"/>
      </w:pPr>
      <w:r>
        <w:t xml:space="preserve">₨ 187.5M</w:t>
      </w:r>
    </w:p>
    <w:p>
      <w:pPr>
        <w:pStyle w:val="BodyText"/>
      </w:pPr>
      <w:r>
        <w:t xml:space="preserve">₨ 157.9M</w:t>
      </w:r>
    </w:p>
    <w:p>
      <w:pPr>
        <w:pStyle w:val="BodyText"/>
      </w:pPr>
      <w:r>
        <w:t xml:space="preserve">+18.7%</w:t>
      </w:r>
    </w:p>
    <w:p>
      <w:pPr>
        <w:pStyle w:val="BodyText"/>
      </w:pPr>
      <w:r>
        <w:t xml:space="preserve">New Client Acquisition</w:t>
      </w:r>
    </w:p>
    <w:p>
      <w:pPr>
        <w:pStyle w:val="BodyText"/>
      </w:pPr>
      <w:r>
        <w:t xml:space="preserve">24</w:t>
      </w:r>
    </w:p>
    <w:p>
      <w:pPr>
        <w:pStyle w:val="BodyText"/>
      </w:pPr>
      <w:r>
        <w:t xml:space="preserve">Top-Performing Electrical Engineer Projects:</w:t>
      </w:r>
    </w:p>
    <w:p>
      <w:pPr>
        <w:pStyle w:val="BodyText"/>
      </w:pPr>
      <w:r>
        <w:t xml:space="preserve">Project Name</w:t>
      </w:r>
    </w:p>
    <w:p>
      <w:pPr>
        <w:pStyle w:val="BodyText"/>
      </w:pPr>
      <w:r>
        <w:t xml:space="preserve">Type</w:t>
      </w:r>
    </w:p>
    <w:p>
      <w:pPr>
        <w:pStyle w:val="BodyText"/>
      </w:pPr>
      <w:r>
        <w:t xml:space="preserve">Client</w:t>
      </w:r>
    </w:p>
    <w:p>
      <w:pPr>
        <w:pStyle w:val="BodyText"/>
      </w:pPr>
      <w:r>
        <w:t xml:space="preserve">Sales Value (PKR)</w:t>
      </w:r>
    </w:p>
    <w:p>
      <w:pPr>
        <w:pStyle w:val="BodyText"/>
      </w:pPr>
      <w:r>
        <w:t xml:space="preserve">Impact in Karachi Market</w:t>
      </w:r>
    </w:p>
    <w:p>
      <w:pPr>
        <w:pStyle w:val="BodyText"/>
      </w:pPr>
      <w:r>
        <w:t xml:space="preserve">Korangi Industrial Solar Integration</w:t>
      </w:r>
    </w:p>
    <w:p>
      <w:pPr>
        <w:pStyle w:val="BodyText"/>
      </w:pPr>
      <w:r>
        <w:t xml:space="preserve">Renewable Energy</w:t>
      </w:r>
    </w:p>
    <w:p>
      <w:pPr>
        <w:pStyle w:val="BodyText"/>
      </w:pPr>
      <w:r>
        <w:t xml:space="preserve">Ayub Textiles Ltd.</w:t>
      </w:r>
    </w:p>
    <w:p>
      <w:pPr>
        <w:pStyle w:val="BodyText"/>
      </w:pPr>
      <w:r>
        <w:t xml:space="preserve">&lt;</w:t>
      </w:r>
    </w:p>
    <w:p>
      <w:pPr>
        <w:pStyle w:val="BodyText"/>
      </w:pPr>
      <w:r>
        <w:t xml:space="preserve">₨ 38.2M</w:t>
      </w:r>
    </w:p>
    <w:p>
      <w:pPr>
        <w:pStyle w:val="BodyText"/>
      </w:pPr>
      <w:r>
        <w:t xml:space="preserve">Multan Road Commercial Complex Grid Modernization</w:t>
      </w:r>
    </w:p>
    <w:p>
      <w:pPr>
        <w:pStyle w:val="BodyText"/>
      </w:pPr>
      <w:r>
        <w:t xml:space="preserve">Notable achievement: Secured contract with Karachi Metropolitan Corporation for street lighting retrofits (₨ 64.7M), the largest municipal deal in our company's Pakistan Karachi history. This project will serve 8,500+ streetlights across defense and commercial zones.</w:t>
      </w:r>
    </w:p>
    <w:bookmarkEnd w:id="22"/>
    <w:bookmarkStart w:id="23" w:name="Xd3a1aa7cd8148b6fbe4ee8bdfe0daec6cb76f60"/>
    <w:p>
      <w:pPr>
        <w:pStyle w:val="Heading2"/>
      </w:pPr>
      <w:r>
        <w:t xml:space="preserve">IV. Electrical Engineer Team Performance Analysis</w:t>
      </w:r>
    </w:p>
    <w:p>
      <w:pPr>
        <w:pStyle w:val="FirstParagraph"/>
      </w:pPr>
      <w:r>
        <w:t xml:space="preserve">Our Karachi-based Electrical Engineer team (14 specialists) drove 92% of regional sales through:</w:t>
      </w:r>
    </w:p>
    <w:p>
      <w:pPr>
        <w:numPr>
          <w:ilvl w:val="0"/>
          <w:numId w:val="1002"/>
        </w:numPr>
        <w:pStyle w:val="Compact"/>
      </w:pPr>
      <w:r>
        <w:rPr>
          <w:bCs/>
          <w:b/>
        </w:rPr>
        <w:t xml:space="preserve">Technical Consultancy:</w:t>
      </w:r>
      <w:r>
        <w:t xml:space="preserve"> </w:t>
      </w:r>
      <w:r>
        <w:t xml:space="preserve">68% of revenue from design services for new commercial constructions (e.g., DHA Phase 8 projects)</w:t>
      </w:r>
    </w:p>
    <w:p>
      <w:pPr>
        <w:numPr>
          <w:ilvl w:val="0"/>
          <w:numId w:val="1002"/>
        </w:numPr>
        <w:pStyle w:val="Compact"/>
      </w:pPr>
      <w:r>
        <w:rPr>
          <w:bCs/>
          <w:b/>
        </w:rPr>
        <w:t xml:space="preserve">Renewable Solutions:</w:t>
      </w:r>
      <w:r>
        <w:t xml:space="preserve"> </w:t>
      </w:r>
      <w:r>
        <w:t xml:space="preserve">29% growth in solar microgrid installations for industrial clients</w:t>
      </w:r>
    </w:p>
    <w:p>
      <w:pPr>
        <w:numPr>
          <w:ilvl w:val="0"/>
          <w:numId w:val="1002"/>
        </w:numPr>
        <w:pStyle w:val="Compact"/>
      </w:pPr>
      <w:r>
        <w:rPr>
          <w:bCs/>
          <w:b/>
        </w:rPr>
        <w:t xml:space="preserve">Emergency Support:</w:t>
      </w:r>
      <w:r>
        <w:t xml:space="preserve"> </w:t>
      </w:r>
      <w:r>
        <w:t xml:space="preserve">120+ critical outage response services across industrial zones (SITE, KPT)</w:t>
      </w:r>
    </w:p>
    <w:p>
      <w:pPr>
        <w:pStyle w:val="FirstParagraph"/>
      </w:pPr>
      <w:r>
        <w:t xml:space="preserve">The team's average client satisfaction score reached 4.8/5.0 in Karachi specifically due to their ability to navigate Pakistan's complex electrical licensing processes and deliver within local time constraints.</w:t>
      </w:r>
    </w:p>
    <w:bookmarkEnd w:id="23"/>
    <w:bookmarkStart w:id="24" w:name="X61e7e8e4ebb4fa8a364d3adbdd8ebffd3d6bd1f"/>
    <w:p>
      <w:pPr>
        <w:pStyle w:val="Heading2"/>
      </w:pPr>
      <w:r>
        <w:t xml:space="preserve">V. Challenges Faced in Pakistan Karachi Market</w:t>
      </w:r>
    </w:p>
    <w:p>
      <w:pPr>
        <w:pStyle w:val="FirstParagraph"/>
      </w:pPr>
      <w:r>
        <w:t xml:space="preserve">Despite strong performance, the Electrical Engineer team encountered significant market barriers:</w:t>
      </w:r>
    </w:p>
    <w:p>
      <w:pPr>
        <w:numPr>
          <w:ilvl w:val="0"/>
          <w:numId w:val="1003"/>
        </w:numPr>
        <w:pStyle w:val="Compact"/>
      </w:pPr>
      <w:r>
        <w:rPr>
          <w:bCs/>
          <w:b/>
        </w:rPr>
        <w:t xml:space="preserve">Regulatory Complexity:</w:t>
      </w:r>
      <w:r>
        <w:t xml:space="preserve"> </w:t>
      </w:r>
      <w:r>
        <w:t xml:space="preserve">Multiple approvals required from K-Electric, NEPRA, and Sindh Energy Department causing 15-20 day delays per project</w:t>
      </w:r>
    </w:p>
    <w:p>
      <w:pPr>
        <w:numPr>
          <w:ilvl w:val="0"/>
          <w:numId w:val="1003"/>
        </w:numPr>
        <w:pStyle w:val="Compact"/>
      </w:pPr>
      <w:r>
        <w:rPr>
          <w:bCs/>
          <w:b/>
        </w:rPr>
        <w:t xml:space="preserve">Material Shortages:</w:t>
      </w:r>
      <w:r>
        <w:t xml:space="preserve"> </w:t>
      </w:r>
      <w:r>
        <w:t xml:space="preserve">32% of projects delayed due to import bottlenecks for transformers (Pakistan's electrical component imports down 18% YoY)</w:t>
      </w:r>
    </w:p>
    <w:p>
      <w:pPr>
        <w:numPr>
          <w:ilvl w:val="0"/>
          <w:numId w:val="1003"/>
        </w:numPr>
        <w:pStyle w:val="Compact"/>
      </w:pPr>
      <w:r>
        <w:rPr>
          <w:bCs/>
          <w:b/>
        </w:rPr>
        <w:t xml:space="preserve">Skill Gap:</w:t>
      </w:r>
      <w:r>
        <w:t xml:space="preserve"> </w:t>
      </w:r>
      <w:r>
        <w:t xml:space="preserve">Karachi requires Electrical Engineers with dual expertise in legacy systems (pre-2010) and smart grid technology</w:t>
      </w:r>
    </w:p>
    <w:bookmarkEnd w:id="24"/>
    <w:bookmarkStart w:id="25" w:name="X29e014b8aebf15fb36f245533bc2d740d63c582"/>
    <w:p>
      <w:pPr>
        <w:pStyle w:val="Heading2"/>
      </w:pPr>
      <w:r>
        <w:t xml:space="preserve">VI. Strategic Recommendations for Pakistan Karachi Growth</w:t>
      </w:r>
    </w:p>
    <w:p>
      <w:pPr>
        <w:pStyle w:val="FirstParagraph"/>
      </w:pPr>
      <w:r>
        <w:t xml:space="preserve">To leverage Karachi's potential, we propose:</w:t>
      </w:r>
    </w:p>
    <w:p>
      <w:pPr>
        <w:numPr>
          <w:ilvl w:val="0"/>
          <w:numId w:val="1004"/>
        </w:numPr>
        <w:pStyle w:val="Compact"/>
      </w:pPr>
      <w:r>
        <w:rPr>
          <w:bCs/>
          <w:b/>
        </w:rPr>
        <w:t xml:space="preserve">Establish Local Training Hub:</w:t>
      </w:r>
      <w:r>
        <w:t xml:space="preserve"> </w:t>
      </w:r>
      <w:r>
        <w:t xml:space="preserve">Partner with NED University to certify 50+ junior Electrical Engineers in renewable integration (projected 45% cost reduction for solar projects)</w:t>
      </w:r>
    </w:p>
    <w:p>
      <w:pPr>
        <w:numPr>
          <w:ilvl w:val="0"/>
          <w:numId w:val="1004"/>
        </w:numPr>
        <w:pStyle w:val="Compact"/>
      </w:pPr>
      <w:r>
        <w:rPr>
          <w:bCs/>
          <w:b/>
        </w:rPr>
        <w:t xml:space="preserve">Government Liaison Unit:</w:t>
      </w:r>
      <w:r>
        <w:t xml:space="preserve"> </w:t>
      </w:r>
      <w:r>
        <w:t xml:space="preserve">Dedicate one Electrical Engineer to manage regulatory approvals, targeting 30% faster project onboarding</w:t>
      </w:r>
    </w:p>
    <w:p>
      <w:pPr>
        <w:numPr>
          <w:ilvl w:val="0"/>
          <w:numId w:val="1004"/>
        </w:numPr>
        <w:pStyle w:val="Compact"/>
      </w:pPr>
      <w:r>
        <w:rPr>
          <w:bCs/>
          <w:b/>
        </w:rPr>
        <w:t xml:space="preserve">Karachi-Specific Product Suite:</w:t>
      </w:r>
      <w:r>
        <w:t xml:space="preserve"> </w:t>
      </w:r>
      <w:r>
        <w:t xml:space="preserve">Develop transformer kits optimized for Karachi's high-humidity coastal environment (addressing 22% of equipment failure cases)</w:t>
      </w:r>
    </w:p>
    <w:p>
      <w:pPr>
        <w:numPr>
          <w:ilvl w:val="0"/>
          <w:numId w:val="1004"/>
        </w:numPr>
        <w:pStyle w:val="Compact"/>
      </w:pPr>
      <w:r>
        <w:rPr>
          <w:bCs/>
          <w:b/>
        </w:rPr>
        <w:t xml:space="preserve">Metro Expansion Strategy:</w:t>
      </w:r>
      <w:r>
        <w:t xml:space="preserve"> </w:t>
      </w:r>
      <w:r>
        <w:t xml:space="preserve">Target 4 new industrial parks in Malir and Landhi with customized electrical solutions</w:t>
      </w:r>
    </w:p>
    <w:bookmarkEnd w:id="25"/>
    <w:bookmarkStart w:id="26" w:name="X2423446b9afe1d6a1b1797bda21feb4a6f81b8c"/>
    <w:p>
      <w:pPr>
        <w:pStyle w:val="Heading2"/>
      </w:pPr>
      <w:r>
        <w:t xml:space="preserve">VII. Conclusion: Electrical Engineer as Karachi's Growth Catalyst</w:t>
      </w:r>
    </w:p>
    <w:p>
      <w:pPr>
        <w:pStyle w:val="FirstParagraph"/>
      </w:pPr>
      <w:r>
        <w:t xml:space="preserve">The Sales Report confirms that our Electrical Engineer team is the cornerstone of success in Pakistan Karachi's dynamic energy sector. With urbanization rates at 3.1% annually and government spending on electrical infrastructure rising by 27% (World Bank data), strategic investment in this division delivers exceptional ROI. The $40M+ sales opportunity identified for Q4 2023 – particularly through the Lahore-Karachi Industrial Corridor initiative – underscores our market leadership position.</w:t>
      </w:r>
    </w:p>
    <w:p>
      <w:pPr>
        <w:pStyle w:val="BodyText"/>
      </w:pPr>
      <w:r>
        <w:t xml:space="preserve">As Karachi evolves from a power-deficient city to a renewable energy showcase, our Electrical Engineers aren't just service providers; they are architects of Pakistan's electrical future. We recommend immediate budget allocation for the proposed training hub and regulatory unit to capture 12-15% market share in Karachi's commercial electrical engineering services by Q2 2024.</w:t>
      </w:r>
    </w:p>
    <w:p>
      <w:pPr>
        <w:pStyle w:val="BodyText"/>
      </w:pPr>
      <w:r>
        <w:rPr>
          <w:bCs/>
          <w:b/>
        </w:rPr>
        <w:t xml:space="preserve">Prepared By:</w:t>
      </w:r>
      <w:r>
        <w:t xml:space="preserve"> </w:t>
      </w:r>
      <w:r>
        <w:t xml:space="preserve">Sales Strategy Department</w:t>
      </w:r>
      <w:r>
        <w:br/>
      </w:r>
      <w:r>
        <w:rPr>
          <w:bCs/>
          <w:b/>
        </w:rPr>
        <w:t xml:space="preserve">Electrical Engineering Division Lead:</w:t>
      </w:r>
      <w:r>
        <w:t xml:space="preserve"> </w:t>
      </w:r>
      <w:r>
        <w:t xml:space="preserve">Mr. Amir Khan, P.E.</w:t>
      </w:r>
      <w:r>
        <w:br/>
      </w:r>
      <w:r>
        <w:rPr>
          <w:bCs/>
          <w:b/>
        </w:rPr>
        <w:t xml:space="preserve">Contact:</w:t>
      </w:r>
      <w:r>
        <w:t xml:space="preserve"> </w:t>
      </w:r>
      <w:r>
        <w:t xml:space="preserve">amir.khan@company.com | +92 300 1234567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Pakistan Karachi</dc:title>
  <dc:creator/>
  <dc:language>en</dc:language>
  <cp:keywords/>
  <dcterms:created xsi:type="dcterms:W3CDTF">2026-07-22T12:09:00Z</dcterms:created>
  <dcterms:modified xsi:type="dcterms:W3CDTF">2026-07-22T12:09:00Z</dcterms:modified>
</cp:coreProperties>
</file>

<file path=docProps/custom.xml><?xml version="1.0" encoding="utf-8"?>
<Properties xmlns="http://schemas.openxmlformats.org/officeDocument/2006/custom-properties" xmlns:vt="http://schemas.openxmlformats.org/officeDocument/2006/docPropsVTypes"/>
</file>