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0" w:name="Xc97174decc04b255cba76e7734d12b25ea034f5"/>
    <w:p>
      <w:pPr>
        <w:pStyle w:val="Heading1"/>
      </w:pPr>
      <w:r>
        <w:t xml:space="preserve">Comprehensive Sales Performance Report: Electrical Engineering Solutions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Engineering Solutions Division, Lima Operations</w:t>
      </w:r>
    </w:p>
    <w:bookmarkStart w:id="20" w:name="i.-executive-summary"/>
    <w:p>
      <w:pPr>
        <w:pStyle w:val="Heading2"/>
      </w:pPr>
      <w:r>
        <w:t xml:space="preserve">I. Executive Summary</w:t>
      </w:r>
    </w:p>
    <w:p>
      <w:pPr>
        <w:pStyle w:val="FirstParagraph"/>
      </w:pPr>
      <w:r>
        <w:t xml:space="preserve">This Sales Report details the exceptional performance of our Electrical Engineering division across the Lima metropolitan region during Q3 2023. As a premier provider of electrical infrastructure solutions in Peru Lima, our team achieved a 37% year-over-year sales growth, surpassing targets by 15%. The success stems from strategic market penetration in key sectors including commercial real estate development, industrial manufacturing, and renewable energy integration. This report analyzes critical drivers behind our Electrical Engineer team's performance while outlining actionable opportunities for continued dominance in the Peru Lima market.</w:t>
      </w:r>
    </w:p>
    <w:bookmarkEnd w:id="20"/>
    <w:bookmarkStart w:id="21" w:name="X9967c649a1ed61f2b8c7b79fdb9dcfc5f476e9e"/>
    <w:p>
      <w:pPr>
        <w:pStyle w:val="Heading2"/>
      </w:pPr>
      <w:r>
        <w:t xml:space="preserve">II. Market Context: Peru Lima Electrical Infrastructure Landscape</w:t>
      </w:r>
    </w:p>
    <w:p>
      <w:pPr>
        <w:pStyle w:val="FirstParagraph"/>
      </w:pPr>
      <w:r>
        <w:t xml:space="preserve">Lima remains the economic engine of Peru, accounting for 40% of national GDP with over 10 million residents. The city faces urgent infrastructure challenges: aging power grids, increasing industrial demand (32% YoY growth in manufacturing sector), and aggressive government mandates for renewable integration under Peru's National Energy Strategy 2050. Our Electrical Engineer team has positioned itself as the trusted partner for navigating these complexities. With Lima's construction boom (18% annual increase in commercial projects) and the recent $250M municipal grid modernization project, the demand for specialized electrical engineering services has reached unprecedented levels.</w:t>
      </w:r>
    </w:p>
    <w:bookmarkEnd w:id="21"/>
    <w:bookmarkStart w:id="24" w:name="X347c21502a0af6e9d3badea2fc34d77091fea1b"/>
    <w:p>
      <w:pPr>
        <w:pStyle w:val="Heading2"/>
      </w:pPr>
      <w:r>
        <w:t xml:space="preserve">III. Sales Performance Breakdown: Electrical Engineer-Driven Growth</w:t>
      </w:r>
    </w:p>
    <w:bookmarkStart w:id="22" w:name="a.-revenue-metrics-q3-2023"/>
    <w:p>
      <w:pPr>
        <w:pStyle w:val="Heading3"/>
      </w:pPr>
      <w:r>
        <w:t xml:space="preserve">A. Revenue Metrics (Q3 2023)</w:t>
      </w:r>
    </w:p>
    <w:p>
      <w:pPr>
        <w:numPr>
          <w:ilvl w:val="0"/>
          <w:numId w:val="1001"/>
        </w:numPr>
        <w:pStyle w:val="Compact"/>
      </w:pPr>
      <w:r>
        <w:rPr>
          <w:bCs/>
          <w:b/>
        </w:rPr>
        <w:t xml:space="preserve">Total Sales:</w:t>
      </w:r>
      <w:r>
        <w:t xml:space="preserve"> </w:t>
      </w:r>
      <w:r>
        <w:t xml:space="preserve">$1,845,000 (vs. $1,347,000 Q3 2022)</w:t>
      </w:r>
    </w:p>
    <w:p>
      <w:pPr>
        <w:numPr>
          <w:ilvl w:val="0"/>
          <w:numId w:val="1001"/>
        </w:numPr>
        <w:pStyle w:val="Compact"/>
      </w:pPr>
      <w:r>
        <w:rPr>
          <w:bCs/>
          <w:b/>
        </w:rPr>
        <w:t xml:space="preserve">New Client Acquisition:</w:t>
      </w:r>
      <w:r>
        <w:t xml:space="preserve"> </w:t>
      </w:r>
      <w:r>
        <w:t xml:space="preserve">17 new contracts (vs. 9 in Q3 2022)</w:t>
      </w:r>
    </w:p>
    <w:p>
      <w:pPr>
        <w:numPr>
          <w:ilvl w:val="0"/>
          <w:numId w:val="1001"/>
        </w:numPr>
        <w:pStyle w:val="Compact"/>
      </w:pPr>
      <w:r>
        <w:t xml:space="preserve">94% (exceeding industry average of 78%)</w:t>
      </w:r>
    </w:p>
    <w:p>
      <w:pPr>
        <w:numPr>
          <w:ilvl w:val="0"/>
          <w:numId w:val="1001"/>
        </w:numPr>
        <w:pStyle w:val="Compact"/>
      </w:pPr>
      <w:r>
        <w:t xml:space="preserve">Major contracts secured with:</w:t>
      </w:r>
    </w:p>
    <w:p>
      <w:pPr>
        <w:numPr>
          <w:ilvl w:val="1"/>
          <w:numId w:val="1002"/>
        </w:numPr>
        <w:pStyle w:val="Compact"/>
      </w:pPr>
      <w:r>
        <w:t xml:space="preserve">Vivanda Group (Lima's largest real estate developer)</w:t>
      </w:r>
    </w:p>
    <w:p>
      <w:pPr>
        <w:numPr>
          <w:ilvl w:val="1"/>
          <w:numId w:val="1002"/>
        </w:numPr>
        <w:pStyle w:val="Compact"/>
      </w:pPr>
      <w:r>
        <w:t xml:space="preserve">Cementos Pacasmayo Industrial Complex</w:t>
      </w:r>
    </w:p>
    <w:p>
      <w:pPr>
        <w:numPr>
          <w:ilvl w:val="1"/>
          <w:numId w:val="1002"/>
        </w:numPr>
        <w:pStyle w:val="Compact"/>
      </w:pPr>
      <w:r>
        <w:t xml:space="preserve">Lima Metro Line 4 Electrical Systems Integration</w:t>
      </w:r>
    </w:p>
    <w:bookmarkEnd w:id="22"/>
    <w:bookmarkStart w:id="23" w:name="Xd0f2980610cd20d3dd3949f013be7c025ab5408"/>
    <w:p>
      <w:pPr>
        <w:pStyle w:val="Heading3"/>
      </w:pPr>
      <w:r>
        <w:t xml:space="preserve">B. Electrical Engineer Team Contributions</w:t>
      </w:r>
    </w:p>
    <w:p>
      <w:pPr>
        <w:pStyle w:val="FirstParagraph"/>
      </w:pPr>
      <w:r>
        <w:t xml:space="preserve">Our 12-person Electrical Engineer team directly generated 89% of total revenue through specialized technical sales approaches:</w:t>
      </w:r>
    </w:p>
    <w:p>
      <w:pPr>
        <w:numPr>
          <w:ilvl w:val="0"/>
          <w:numId w:val="1003"/>
        </w:numPr>
        <w:pStyle w:val="Compact"/>
      </w:pPr>
      <w:r>
        <w:rPr>
          <w:iCs/>
          <w:i/>
        </w:rPr>
        <w:t xml:space="preserve">Technical Consultancy Sales:</w:t>
      </w:r>
      <w:r>
        <w:t xml:space="preserve"> </w:t>
      </w:r>
      <w:r>
        <w:t xml:space="preserve">$720,000 (45% of total) - Focused on energy efficiency audits for Lima's commercial towers</w:t>
      </w:r>
    </w:p>
    <w:p>
      <w:pPr>
        <w:numPr>
          <w:ilvl w:val="0"/>
          <w:numId w:val="1003"/>
        </w:numPr>
        <w:pStyle w:val="Compact"/>
      </w:pPr>
      <w:r>
        <w:rPr>
          <w:iCs/>
          <w:i/>
        </w:rPr>
        <w:t xml:space="preserve">Smart Grid Implementation:</w:t>
      </w:r>
      <w:r>
        <w:t xml:space="preserve"> </w:t>
      </w:r>
      <w:r>
        <w:t xml:space="preserve">$585,000 (32%) - Partnered with Luminus Energy for 6 municipal district projects</w:t>
      </w:r>
    </w:p>
    <w:p>
      <w:pPr>
        <w:numPr>
          <w:ilvl w:val="0"/>
          <w:numId w:val="1003"/>
        </w:numPr>
        <w:pStyle w:val="Compact"/>
      </w:pPr>
      <w:r>
        <w:rPr>
          <w:iCs/>
          <w:i/>
        </w:rPr>
        <w:t xml:space="preserve">Renewable Integration Packages:</w:t>
      </w:r>
      <w:r>
        <w:t xml:space="preserve"> </w:t>
      </w:r>
      <w:r>
        <w:t xml:space="preserve">$478,000 (26%) - Solar/wind hybrid solutions for industrial clients in Lima's "Tech Corridor"</w:t>
      </w:r>
    </w:p>
    <w:bookmarkEnd w:id="23"/>
    <w:bookmarkEnd w:id="24"/>
    <w:bookmarkStart w:id="25" w:name="X2b9db01f202cb718b027601aaac97f2b72fd19b"/>
    <w:p>
      <w:pPr>
        <w:pStyle w:val="Heading2"/>
      </w:pPr>
      <w:r>
        <w:t xml:space="preserve">IV. Key Success Factors: Why Our Electrical Engineers Outperform</w:t>
      </w:r>
    </w:p>
    <w:p>
      <w:pPr>
        <w:pStyle w:val="FirstParagraph"/>
      </w:pPr>
      <w:r>
        <w:t xml:space="preserve">The Lima market demands more than technical expertise – it requires cultural intelligence and localized problem-solving. Our Electrical Engineer team excels through:</w:t>
      </w:r>
    </w:p>
    <w:p>
      <w:pPr>
        <w:numPr>
          <w:ilvl w:val="0"/>
          <w:numId w:val="1004"/>
        </w:numPr>
        <w:pStyle w:val="Compact"/>
      </w:pPr>
      <w:r>
        <w:rPr>
          <w:bCs/>
          <w:b/>
        </w:rPr>
        <w:t xml:space="preserve">Hyper-Localized Technical Solutions:</w:t>
      </w:r>
      <w:r>
        <w:t xml:space="preserve"> </w:t>
      </w:r>
      <w:r>
        <w:t xml:space="preserve">Tailored designs accounting for Lima's unique challenges:</w:t>
      </w:r>
    </w:p>
    <w:p>
      <w:pPr>
        <w:numPr>
          <w:ilvl w:val="1"/>
          <w:numId w:val="1005"/>
        </w:numPr>
        <w:pStyle w:val="Compact"/>
      </w:pPr>
      <w:r>
        <w:t xml:space="preserve">Salt corrosion mitigation in coastal industrial zones</w:t>
      </w:r>
    </w:p>
    <w:p>
      <w:pPr>
        <w:numPr>
          <w:ilvl w:val="1"/>
          <w:numId w:val="1005"/>
        </w:numPr>
        <w:pStyle w:val="Compact"/>
      </w:pPr>
      <w:r>
        <w:t xml:space="preserve">Seismic-resistant panel configurations (addressing 80% of Peru's earthquake risk)</w:t>
      </w:r>
    </w:p>
    <w:p>
      <w:pPr>
        <w:numPr>
          <w:ilvl w:val="1"/>
          <w:numId w:val="1005"/>
        </w:numPr>
        <w:pStyle w:val="Compact"/>
      </w:pPr>
      <w:r>
        <w:t xml:space="preserve">High-altitude performance adjustments for projects above 1,200m elevation</w:t>
      </w:r>
    </w:p>
    <w:p>
      <w:pPr>
        <w:numPr>
          <w:ilvl w:val="0"/>
          <w:numId w:val="1004"/>
        </w:numPr>
        <w:pStyle w:val="Compact"/>
      </w:pPr>
      <w:r>
        <w:rPr>
          <w:bCs/>
          <w:b/>
        </w:rPr>
        <w:t xml:space="preserve">Government Partnership Strategy:</w:t>
      </w:r>
      <w:r>
        <w:t xml:space="preserve"> </w:t>
      </w:r>
      <w:r>
        <w:t xml:space="preserve">Electrical Engineers certified by MINERGIA (Peru's Ministry of Energy) to navigate complex municipal approval processes – reducing project timelines by 33%.</w:t>
      </w:r>
    </w:p>
    <w:p>
      <w:pPr>
        <w:numPr>
          <w:ilvl w:val="0"/>
          <w:numId w:val="1004"/>
        </w:numPr>
        <w:pStyle w:val="Compact"/>
      </w:pPr>
      <w:r>
        <w:rPr>
          <w:bCs/>
          <w:b/>
        </w:rPr>
        <w:t xml:space="preserve">Client Education Approach:</w:t>
      </w:r>
      <w:r>
        <w:t xml:space="preserve"> </w:t>
      </w:r>
      <w:r>
        <w:t xml:space="preserve">Monthly "Infrastructure Insight" workshops for Lima business leaders, converting 62% of attendees into qualified leads.</w:t>
      </w:r>
    </w:p>
    <w:bookmarkEnd w:id="25"/>
    <w:bookmarkStart w:id="26" w:name="Xb5ec58763b7a42be0c862631c4537f8c4b6d199"/>
    <w:p>
      <w:pPr>
        <w:pStyle w:val="Heading2"/>
      </w:pPr>
      <w:r>
        <w:t xml:space="preserve">V. Challenges in Peru Lima Market &amp; Strategic Responses</w:t>
      </w:r>
    </w:p>
    <w:p>
      <w:pPr>
        <w:pStyle w:val="FirstParagraph"/>
      </w:pPr>
      <w:r>
        <w:t xml:space="preserve">Despite strong performance, our Electrical Engineer team navigated significant hurdles:</w:t>
      </w:r>
    </w:p>
    <w:p>
      <w:pPr>
        <w:numPr>
          <w:ilvl w:val="0"/>
          <w:numId w:val="1006"/>
        </w:numPr>
        <w:pStyle w:val="Compact"/>
      </w:pPr>
      <w:r>
        <w:rPr>
          <w:iCs/>
          <w:i/>
        </w:rPr>
        <w:t xml:space="preserve">Supply Chain Disruptions:</w:t>
      </w:r>
      <w:r>
        <w:t xml:space="preserve"> </w:t>
      </w:r>
      <w:r>
        <w:t xml:space="preserve">Global semiconductor shortages impacted equipment availability. *Response:* Built local partnerships with Electrónica Lima (Peru's largest electrical distributor) to secure 120+ critical components.</w:t>
      </w:r>
    </w:p>
    <w:p>
      <w:pPr>
        <w:numPr>
          <w:ilvl w:val="0"/>
          <w:numId w:val="1006"/>
        </w:numPr>
        <w:pStyle w:val="Compact"/>
      </w:pPr>
      <w:r>
        <w:rPr>
          <w:iCs/>
          <w:i/>
        </w:rPr>
        <w:t xml:space="preserve">Regulatory Complexity:</w:t>
      </w:r>
      <w:r>
        <w:t xml:space="preserve"> </w:t>
      </w:r>
      <w:r>
        <w:t xml:space="preserve">Conflicting municipal codes across Lima districts. *Response:* Developed "Lima Compliance Toolkit" – a digital resource used by 87% of our clients, reducing compliance errors by 65%.</w:t>
      </w:r>
    </w:p>
    <w:p>
      <w:pPr>
        <w:numPr>
          <w:ilvl w:val="0"/>
          <w:numId w:val="1006"/>
        </w:numPr>
        <w:pStyle w:val="Compact"/>
      </w:pPr>
      <w:r>
        <w:rPr>
          <w:iCs/>
          <w:i/>
        </w:rPr>
        <w:t xml:space="preserve">Competitive Pressure:</w:t>
      </w:r>
      <w:r>
        <w:t xml:space="preserve"> </w:t>
      </w:r>
      <w:r>
        <w:t xml:space="preserve">Local firms underbidding on technical projects. *Response:* Shifted to value-based pricing emphasizing long-term energy savings (32% lower operational costs for clients).</w:t>
      </w:r>
    </w:p>
    <w:bookmarkEnd w:id="26"/>
    <w:bookmarkStart w:id="27" w:name="X6753fd544e9ccdb05101b366bc02d665373fa5b"/>
    <w:p>
      <w:pPr>
        <w:pStyle w:val="Heading2"/>
      </w:pPr>
      <w:r>
        <w:t xml:space="preserve">VI. Future Outlook: Electrical Engineering Sales Strategy in Peru Lima</w:t>
      </w:r>
    </w:p>
    <w:p>
      <w:pPr>
        <w:pStyle w:val="FirstParagraph"/>
      </w:pPr>
      <w:r>
        <w:t xml:space="preserve">Lima's infrastructure investment pipeline exceeds $1.7B through 2025, with electrical engineering services representing 41% of total project value. Our strategic roadmap includes:</w:t>
      </w:r>
    </w:p>
    <w:p>
      <w:pPr>
        <w:numPr>
          <w:ilvl w:val="0"/>
          <w:numId w:val="1007"/>
        </w:numPr>
        <w:pStyle w:val="Compact"/>
      </w:pPr>
      <w:r>
        <w:rPr>
          <w:bCs/>
          <w:b/>
        </w:rPr>
        <w:t xml:space="preserve">Expansion into Green Corridors:</w:t>
      </w:r>
      <w:r>
        <w:t xml:space="preserve"> </w:t>
      </w:r>
      <w:r>
        <w:t xml:space="preserve">Targeting the new "Lima Sustainable Business Park" (expected $380M investment) with integrated smart-grid solutions.</w:t>
      </w:r>
    </w:p>
    <w:p>
      <w:pPr>
        <w:numPr>
          <w:ilvl w:val="0"/>
          <w:numId w:val="1007"/>
        </w:numPr>
        <w:pStyle w:val="Compact"/>
      </w:pPr>
      <w:r>
        <w:rPr>
          <w:bCs/>
          <w:b/>
        </w:rPr>
        <w:t xml:space="preserve">Digital Transformation:</w:t>
      </w:r>
      <w:r>
        <w:t xml:space="preserve"> </w:t>
      </w:r>
      <w:r>
        <w:t xml:space="preserve">Launching an AI-powered energy audit platform developed by our Lima Electrical Engineers, projected to capture 25% of the $42M analytical services market by Q1 2025.</w:t>
      </w:r>
    </w:p>
    <w:p>
      <w:pPr>
        <w:numPr>
          <w:ilvl w:val="0"/>
          <w:numId w:val="1007"/>
        </w:numPr>
        <w:pStyle w:val="Compact"/>
      </w:pPr>
      <w:r>
        <w:rPr>
          <w:bCs/>
          <w:b/>
        </w:rPr>
        <w:t xml:space="preserve">Talent Development:</w:t>
      </w:r>
      <w:r>
        <w:t xml:space="preserve"> </w:t>
      </w:r>
      <w:r>
        <w:t xml:space="preserve">Partnering with Universidad de Ingeniería y Tecnología (UTEC) for specialized electrical engineering apprenticeships in Lima – creating a pipeline of locally trained talent.</w:t>
      </w:r>
    </w:p>
    <w:bookmarkEnd w:id="27"/>
    <w:bookmarkStart w:id="29" w:name="X2691fc9a8d3b64c6e15d46df3689fd2dbfcf508"/>
    <w:p>
      <w:pPr>
        <w:pStyle w:val="Heading2"/>
      </w:pPr>
      <w:r>
        <w:t xml:space="preserve">VII. Conclusion: Electrical Engineer Excellence Driving Peru Lima Growth</w:t>
      </w:r>
    </w:p>
    <w:p>
      <w:pPr>
        <w:pStyle w:val="FirstParagraph"/>
      </w:pPr>
      <w:r>
        <w:t xml:space="preserve">This Sales Report confirms that our Electrical Engineer team is not merely delivering services – they are architecting the future electrical infrastructure of Peru Lima. By combining technical mastery with deep market understanding, we've transformed from a service provider into a strategic growth partner for Lima's most ambitious projects. The $1.8M Q3 revenue generation isn't just a number; it represents 57 new jobs created in Lima through engineering-led project execution and the modernization of critical infrastructure serving over 2 million residents.</w:t>
      </w:r>
    </w:p>
    <w:p>
      <w:pPr>
        <w:pStyle w:val="BodyText"/>
      </w:pPr>
      <w:r>
        <w:t xml:space="preserve">As Peru's urban development accelerates, our Electrical Engineer team remains uniquely positioned to lead. We recommend doubling down on our technical sales model while expanding renewable energy solutions – a move that aligns with both Lima's sustainability goals and the market's accelerating demand. The future of electrical engineering in Peru Lima isn't just bright; it's electrifying.</w:t>
      </w:r>
    </w:p>
    <w:p>
      <w:pPr>
        <w:pStyle w:val="BodyText"/>
      </w:pPr>
      <w:r>
        <w:rPr>
          <w:iCs/>
          <w:i/>
        </w:rPr>
        <w:t xml:space="preserve">"In Lima, where power is progress, our Electrical Engineers don't just deliver electricity – they power prosperity."</w:t>
      </w:r>
    </w:p>
    <w:bookmarkStart w:id="28" w:name="appendix-key-metrics-visualized"/>
    <w:p>
      <w:pPr>
        <w:pStyle w:val="Heading3"/>
      </w:pPr>
      <w:r>
        <w:t xml:space="preserve">Appendix: Key Metrics Visualized</w:t>
      </w:r>
    </w:p>
    <w:p>
      <w:pPr>
        <w:pStyle w:val="FirstParagraph"/>
      </w:pPr>
      <w:r>
        <w:t xml:space="preserve">Indicator</w:t>
      </w:r>
    </w:p>
    <w:p>
      <w:pPr>
        <w:pStyle w:val="BodyText"/>
      </w:pPr>
      <w:r>
        <w:t xml:space="preserve">Q3 2023</w:t>
      </w:r>
    </w:p>
    <w:p>
      <w:pPr>
        <w:pStyle w:val="BodyText"/>
      </w:pPr>
      <w:r>
        <w:t xml:space="preserve">% Change YoY</w:t>
      </w:r>
    </w:p>
    <w:p>
      <w:pPr>
        <w:pStyle w:val="BodyText"/>
      </w:pPr>
      <w:r>
        <w:t xml:space="preserve">Total Sales (USD)</w:t>
      </w:r>
    </w:p>
    <w:p>
      <w:pPr>
        <w:pStyle w:val="BodyText"/>
      </w:pPr>
      <w:r>
        <w:t xml:space="preserve">$1,845,000</w:t>
      </w:r>
    </w:p>
    <w:p>
      <w:pPr>
        <w:pStyle w:val="BodyText"/>
      </w:pPr>
      <w:r>
        <w:t xml:space="preserve">+37%</w:t>
      </w:r>
    </w:p>
    <w:p>
      <w:pPr>
        <w:pStyle w:val="BodyText"/>
      </w:pPr>
      <w:r>
        <w:t xml:space="preserve">New Clients Acquired</w:t>
      </w:r>
    </w:p>
    <w:p>
      <w:pPr>
        <w:pStyle w:val="BodyText"/>
      </w:pPr>
      <w:r>
        <w:t xml:space="preserve">17</w:t>
      </w:r>
    </w:p>
    <w:p>
      <w:pPr>
        <w:pStyle w:val="BodyText"/>
      </w:pPr>
      <w:r>
        <w:t xml:space="preserve">+89%</w:t>
      </w:r>
    </w:p>
    <w:p>
      <w:pPr>
        <w:pStyle w:val="BodyText"/>
      </w:pPr>
      <w:r>
        <w:t xml:space="preserve">Average Deal Size (USD)</w:t>
      </w:r>
    </w:p>
    <w:p>
      <w:pPr>
        <w:pStyle w:val="BodyText"/>
      </w:pPr>
      <w:r>
        <w:t xml:space="preserve">$108,529</w:t>
      </w:r>
    </w:p>
    <w:p>
      <w:pPr>
        <w:pStyle w:val="BodyText"/>
      </w:pPr>
      <w:r>
        <w:t xml:space="preserve">+22%</w:t>
      </w:r>
    </w:p>
    <w:p>
      <w:pPr>
        <w:pStyle w:val="BodyText"/>
      </w:pPr>
      <w:r>
        <w:t xml:space="preserve">Project Completion Rate</w:t>
      </w:r>
    </w:p>
    <w:p>
      <w:pPr>
        <w:pStyle w:val="BodyText"/>
      </w:pPr>
      <w:r>
        <w:t xml:space="preserve">96.3%</w:t>
      </w:r>
    </w:p>
    <w:p>
      <w:pPr>
        <w:pStyle w:val="BodyText"/>
      </w:pPr>
      <w:r>
        <w:rPr>
          <w:bCs/>
          <w:b/>
        </w:rPr>
        <w:t xml:space="preserve">Disclaimer:</w:t>
      </w:r>
      <w:r>
        <w:t xml:space="preserve"> </w:t>
      </w:r>
      <w:r>
        <w:t xml:space="preserve">All data reflects activities within Peru Lima metropolitan area (including Callao). Sales figures include engineering services, technical consultancy, and equipment integration.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Peru Lima Market Analysis</dc:title>
  <dc:creator/>
  <dc:language>en</dc:language>
  <cp:keywords/>
  <dcterms:created xsi:type="dcterms:W3CDTF">2026-07-14T00:47:01Z</dcterms:created>
  <dcterms:modified xsi:type="dcterms:W3CDTF">2026-07-14T00:47:01Z</dcterms:modified>
</cp:coreProperties>
</file>

<file path=docProps/custom.xml><?xml version="1.0" encoding="utf-8"?>
<Properties xmlns="http://schemas.openxmlformats.org/officeDocument/2006/custom-properties" xmlns:vt="http://schemas.openxmlformats.org/officeDocument/2006/docPropsVTypes"/>
</file>