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26" w:name="X94db39c3916ce915a2e211f513c8b332d508c15"/>
    <w:p>
      <w:pPr>
        <w:pStyle w:val="Heading1"/>
      </w:pPr>
      <w:r>
        <w:t xml:space="preserve">Sales Report: Electrical Engineering Services for Infrastructure Development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West Africa Operations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Electrical Engineering services across Dakar, Senegal, during the third quarter of 2023. The Dakar market continues to present significant growth opportunities driven by urbanization, industrial expansion, and government initiatives like the "Senegal Electrique" national grid modernization program. Our team of qualified</w:t>
      </w:r>
      <w:r>
        <w:t xml:space="preserve"> </w:t>
      </w:r>
      <w:r>
        <w:rPr>
          <w:bCs/>
          <w:b/>
        </w:rPr>
        <w:t xml:space="preserve">Electrical Engineer</w:t>
      </w:r>
      <w:r>
        <w:t xml:space="preserve"> </w:t>
      </w:r>
      <w:r>
        <w:t xml:space="preserve">professionals has secured key contracts with municipal authorities, private developers, and utility providers in</w:t>
      </w:r>
      <w:r>
        <w:t xml:space="preserve"> </w:t>
      </w:r>
      <w:r>
        <w:rPr>
          <w:bCs/>
          <w:b/>
        </w:rPr>
        <w:t xml:space="preserve">Senegal Dakar</w:t>
      </w:r>
      <w:r>
        <w:t xml:space="preserve">, achieving a 22% year-over-year revenue increase for engineering services specifically tailored to Senegalese infrastructure needs. This success underscores our strategic investment in localized technical expertise and responsive client solutions within the Dakar ecosystem.</w:t>
      </w:r>
    </w:p>
    <w:bookmarkEnd w:id="20"/>
    <w:bookmarkStart w:id="21" w:name="Xa74ca735e30e9071439a40b4509002bd1a7776b"/>
    <w:p>
      <w:pPr>
        <w:pStyle w:val="Heading2"/>
      </w:pPr>
      <w:r>
        <w:t xml:space="preserve">II. Market Context: Electrical Infrastructure Demand in Dakar, Senegal</w:t>
      </w:r>
    </w:p>
    <w:p>
      <w:pPr>
        <w:pStyle w:val="FirstParagraph"/>
      </w:pPr>
      <w:r>
        <w:t xml:space="preserve">Dakar, as the economic capital of</w:t>
      </w:r>
      <w:r>
        <w:t xml:space="preserve"> </w:t>
      </w:r>
      <w:r>
        <w:rPr>
          <w:bCs/>
          <w:b/>
        </w:rPr>
        <w:t xml:space="preserve">Senegal</w:t>
      </w:r>
      <w:r>
        <w:t xml:space="preserve">, faces mounting pressure on its electrical grid due to a population exceeding 4 million and rapid industrial development in zones like Diamniadio, Rufisque, and Pikine. The national utility Senelec reports peak demand growth of 7% annually, with frequent outages affecting commercial operations. Concurrently, Senegal's Vision 2035 prioritizes renewable energy integration (targeting 30% renewables by 2025) and grid resilience. This creates a critical need for specialized</w:t>
      </w:r>
      <w:r>
        <w:t xml:space="preserve"> </w:t>
      </w:r>
      <w:r>
        <w:rPr>
          <w:bCs/>
          <w:b/>
        </w:rPr>
        <w:t xml:space="preserve">Electrical Engineer</w:t>
      </w:r>
      <w:r>
        <w:t xml:space="preserve"> </w:t>
      </w:r>
      <w:r>
        <w:t xml:space="preserve">services in Dakar to design, audit, and modernize distribution networks, implement solar hybrid systems for critical infrastructure (hospitals, data centers), and ensure compliance with Senegalese energy regulations. Our market analysis confirms that 68% of local businesses cite electrical reliability as their top operational concern – a key driver for our service demand in</w:t>
      </w:r>
      <w:r>
        <w:t xml:space="preserve"> </w:t>
      </w:r>
      <w:r>
        <w:rPr>
          <w:bCs/>
          <w:b/>
        </w:rPr>
        <w:t xml:space="preserve">Senegal Dakar</w:t>
      </w:r>
      <w:r>
        <w:t xml:space="preserve">.</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A. Key Client Wins:</w:t>
      </w:r>
    </w:p>
    <w:p>
      <w:pPr>
        <w:numPr>
          <w:ilvl w:val="0"/>
          <w:numId w:val="1001"/>
        </w:numPr>
        <w:pStyle w:val="Compact"/>
      </w:pPr>
      <w:r>
        <w:rPr>
          <w:bCs/>
          <w:b/>
        </w:rPr>
        <w:t xml:space="preserve">Dakar City Council - Grid Modernization Audit:</w:t>
      </w:r>
      <w:r>
        <w:t xml:space="preserve"> </w:t>
      </w:r>
      <w:r>
        <w:t xml:space="preserve">Secured a $185,000 contract for a comprehensive electrical network assessment of Dakar's central districts (Plateau, Liberté). Our</w:t>
      </w:r>
      <w:r>
        <w:t xml:space="preserve"> </w:t>
      </w:r>
      <w:r>
        <w:rPr>
          <w:bCs/>
          <w:b/>
        </w:rPr>
        <w:t xml:space="preserve">Electrical Engineer</w:t>
      </w:r>
      <w:r>
        <w:t xml:space="preserve"> </w:t>
      </w:r>
      <w:r>
        <w:t xml:space="preserve">team identified critical bottlenecks in transformer capacity and cable aging, directly informing the council's 2024 infrastructure budget. This project is Phase 1 of a multi-year grid upgrade.</w:t>
      </w:r>
    </w:p>
    <w:p>
      <w:pPr>
        <w:numPr>
          <w:ilvl w:val="0"/>
          <w:numId w:val="1001"/>
        </w:numPr>
        <w:pStyle w:val="Compact"/>
      </w:pPr>
      <w:r>
        <w:rPr>
          <w:bCs/>
          <w:b/>
        </w:rPr>
        <w:t xml:space="preserve">Thies Industrial Park (Dakar Region) - Solar Integration:</w:t>
      </w:r>
      <w:r>
        <w:t xml:space="preserve"> </w:t>
      </w:r>
      <w:r>
        <w:t xml:space="preserve">Won the contract to design and supervise the installation of a 5MW solar microgrid for Senegal's newest industrial park near Dakar. This project, backed by AfDB funding, positions us as a leader in renewable integration solutions for</w:t>
      </w:r>
      <w:r>
        <w:t xml:space="preserve"> </w:t>
      </w:r>
      <w:r>
        <w:rPr>
          <w:bCs/>
          <w:b/>
        </w:rPr>
        <w:t xml:space="preserve">Senegal Dakar</w:t>
      </w:r>
      <w:r>
        <w:t xml:space="preserve"> </w:t>
      </w:r>
      <w:r>
        <w:t xml:space="preserve">commercial zones.</w:t>
      </w:r>
    </w:p>
    <w:p>
      <w:pPr>
        <w:numPr>
          <w:ilvl w:val="0"/>
          <w:numId w:val="1001"/>
        </w:numPr>
        <w:pStyle w:val="Compact"/>
      </w:pPr>
      <w:r>
        <w:rPr>
          <w:bCs/>
          <w:b/>
        </w:rPr>
        <w:t xml:space="preserve">L'Institut de Recherche pour le Développement (IRD) - Critical Facility Power:</w:t>
      </w:r>
      <w:r>
        <w:t xml:space="preserve"> </w:t>
      </w:r>
      <w:r>
        <w:t xml:space="preserve">Delivered a customized UPS and backup power system for IRD's new research facility in Dakar. Ensured uninterrupted power for sensitive lab equipment, securing a repeat client relationship.</w:t>
      </w:r>
    </w:p>
    <w:p>
      <w:pPr>
        <w:pStyle w:val="FirstParagraph"/>
      </w:pPr>
      <w:r>
        <w:rPr>
          <w:bCs/>
          <w:b/>
        </w:rPr>
        <w:t xml:space="preserve">B. Pipeline Strength:</w:t>
      </w:r>
      <w:r>
        <w:t xml:space="preserve"> </w:t>
      </w:r>
      <w:r>
        <w:t xml:space="preserve">As of September 30, our sales pipeline in</w:t>
      </w:r>
      <w:r>
        <w:t xml:space="preserve"> </w:t>
      </w:r>
      <w:r>
        <w:rPr>
          <w:bCs/>
          <w:b/>
        </w:rPr>
        <w:t xml:space="preserve">Senegal Dakar</w:t>
      </w:r>
      <w:r>
        <w:t xml:space="preserve"> </w:t>
      </w:r>
      <w:r>
        <w:t xml:space="preserve">stands at $1.2M across 7 active proposals (including two major municipal projects and a hotel chain's sustainability initiative), with a projected 85% close rate based on strong client engagement.</w:t>
      </w:r>
    </w:p>
    <w:bookmarkEnd w:id="22"/>
    <w:bookmarkStart w:id="23" w:name="X8bd7f59004f701ec0a6ac540c85ee8994781a3a"/>
    <w:p>
      <w:pPr>
        <w:pStyle w:val="Heading2"/>
      </w:pPr>
      <w:r>
        <w:t xml:space="preserve">IV. Role of the Electrical Engineer in Dakar's Success</w:t>
      </w:r>
    </w:p>
    <w:p>
      <w:pPr>
        <w:pStyle w:val="FirstParagraph"/>
      </w:pPr>
      <w:r>
        <w:t xml:space="preserve">The success of these sales hinges entirely on the expertise and local adaptability of our</w:t>
      </w:r>
      <w:r>
        <w:t xml:space="preserve"> </w:t>
      </w:r>
      <w:r>
        <w:rPr>
          <w:bCs/>
          <w:b/>
        </w:rPr>
        <w:t xml:space="preserve">Electrical Engineer</w:t>
      </w:r>
      <w:r>
        <w:t xml:space="preserve"> </w:t>
      </w:r>
      <w:r>
        <w:t xml:space="preserve">team operating from our Dakar office. Unlike generic engineering firms, we emphasize:</w:t>
      </w:r>
    </w:p>
    <w:p>
      <w:pPr>
        <w:numPr>
          <w:ilvl w:val="0"/>
          <w:numId w:val="1002"/>
        </w:numPr>
        <w:pStyle w:val="Compact"/>
      </w:pPr>
      <w:r>
        <w:rPr>
          <w:bCs/>
          <w:b/>
        </w:rPr>
        <w:t xml:space="preserve">Cultural &amp; Regulatory Fluency:</w:t>
      </w:r>
      <w:r>
        <w:t xml:space="preserve"> </w:t>
      </w:r>
      <w:r>
        <w:t xml:space="preserve">Our engineers are fluent in French and deeply understand Senelec standards (EN 50160), Senegalese building codes, and the nuances of working with local contractors (e.g., navigating community consultations for grid upgrades).</w:t>
      </w:r>
    </w:p>
    <w:p>
      <w:pPr>
        <w:numPr>
          <w:ilvl w:val="0"/>
          <w:numId w:val="1002"/>
        </w:numPr>
        <w:pStyle w:val="Compact"/>
      </w:pPr>
      <w:r>
        <w:rPr>
          <w:bCs/>
          <w:b/>
        </w:rPr>
        <w:t xml:space="preserve">Contextual Technical Solutions:</w:t>
      </w:r>
      <w:r>
        <w:t xml:space="preserve"> </w:t>
      </w:r>
      <w:r>
        <w:t xml:space="preserve">Projects aren't one-size-fits-all. For example, our solar microgrid design for Thies Industrial Park incorporated dust-resistant panels and battery storage optimized for Dakar's high ambient temperatures – a solution only feasible with on-ground engineering experience.</w:t>
      </w:r>
    </w:p>
    <w:p>
      <w:pPr>
        <w:numPr>
          <w:ilvl w:val="0"/>
          <w:numId w:val="1002"/>
        </w:numPr>
        <w:pStyle w:val="Compact"/>
      </w:pPr>
      <w:r>
        <w:rPr>
          <w:bCs/>
          <w:b/>
        </w:rPr>
        <w:t xml:space="preserve">Local Partnerships:</w:t>
      </w:r>
      <w:r>
        <w:t xml:space="preserve"> </w:t>
      </w:r>
      <w:r>
        <w:t xml:space="preserve">We collaborate with Dakar-based electrical suppliers like Electra SA and local civil engineering firms, enhancing our ability to deliver projects within Senegal's logistical constraints and ensuring jobs for the community.</w:t>
      </w:r>
    </w:p>
    <w:bookmarkEnd w:id="23"/>
    <w:bookmarkStart w:id="24" w:name="X6365863bd033803f6105c5e4963140bfc2ddc30"/>
    <w:p>
      <w:pPr>
        <w:pStyle w:val="Heading2"/>
      </w:pPr>
      <w:r>
        <w:t xml:space="preserve">V. Challenges &amp; Strategic Response in Senegal Dakar</w:t>
      </w:r>
    </w:p>
    <w:p>
      <w:pPr>
        <w:pStyle w:val="FirstParagraph"/>
      </w:pPr>
      <w:r>
        <w:t xml:space="preserve">While opportunities abound, we face specific challenges inherent to the Dakar market:</w:t>
      </w:r>
    </w:p>
    <w:p>
      <w:pPr>
        <w:numPr>
          <w:ilvl w:val="0"/>
          <w:numId w:val="1003"/>
        </w:numPr>
        <w:pStyle w:val="Compact"/>
      </w:pPr>
      <w:r>
        <w:rPr>
          <w:bCs/>
          <w:b/>
        </w:rPr>
        <w:t xml:space="preserve">Grid Instability Impact:</w:t>
      </w:r>
      <w:r>
        <w:t xml:space="preserve"> </w:t>
      </w:r>
      <w:r>
        <w:t xml:space="preserve">Frequent power fluctuations necessitate specialized design considerations (e.g., surge protection for sensitive equipment). Our response: All project scopes now include mandatory contingency planning for grid instability.</w:t>
      </w:r>
    </w:p>
    <w:p>
      <w:pPr>
        <w:numPr>
          <w:ilvl w:val="0"/>
          <w:numId w:val="1003"/>
        </w:numPr>
        <w:pStyle w:val="Compact"/>
      </w:pPr>
      <w:r>
        <w:rPr>
          <w:bCs/>
          <w:b/>
        </w:rPr>
        <w:t xml:space="preserve">Bureaucratic Delays:</w:t>
      </w:r>
      <w:r>
        <w:t xml:space="preserve"> </w:t>
      </w:r>
      <w:r>
        <w:t xml:space="preserve">Permitting can take 3-6 months. Our strategy: Assigned a dedicated local liaison officer within our Dakar office to streamline government interactions, reducing average permit time by 25% in Q3.</w:t>
      </w:r>
    </w:p>
    <w:p>
      <w:pPr>
        <w:numPr>
          <w:ilvl w:val="0"/>
          <w:numId w:val="1003"/>
        </w:numPr>
        <w:pStyle w:val="Compact"/>
      </w:pPr>
      <w:r>
        <w:rPr>
          <w:bCs/>
          <w:b/>
        </w:rPr>
        <w:t xml:space="preserve">Talent Retention:</w:t>
      </w:r>
      <w:r>
        <w:t xml:space="preserve"> </w:t>
      </w:r>
      <w:r>
        <w:t xml:space="preserve">High demand for skilled electrical engineers in Dakar. Countermeasure: Launched the "Dakar Future Engineer" scholarship program with Cheikh Anta Diop University, securing future talent while strengthening community ties.</w:t>
      </w:r>
    </w:p>
    <w:bookmarkEnd w:id="24"/>
    <w:bookmarkStart w:id="25" w:name="vi.-conclusion-q4-outlook"/>
    <w:p>
      <w:pPr>
        <w:pStyle w:val="Heading2"/>
      </w:pPr>
      <w:r>
        <w:t xml:space="preserve">VI. Conclusion &amp; Q4 Outlook</w:t>
      </w:r>
    </w:p>
    <w:p>
      <w:pPr>
        <w:pStyle w:val="FirstParagraph"/>
      </w:pPr>
      <w:r>
        <w:t xml:space="preserve">The Q3 results demonstrate a robust momentum for our Electrical Engineering services within Dakar and the wider Senegal market. The strong performance directly correlates with our investment in building a locally embedded team of exceptional</w:t>
      </w:r>
      <w:r>
        <w:t xml:space="preserve"> </w:t>
      </w:r>
      <w:r>
        <w:rPr>
          <w:bCs/>
          <w:b/>
        </w:rPr>
        <w:t xml:space="preserve">Electrical Engineer</w:t>
      </w:r>
      <w:r>
        <w:t xml:space="preserve"> </w:t>
      </w:r>
      <w:r>
        <w:t xml:space="preserve">professionals who understand the unique challenges and opportunities of operating in</w:t>
      </w:r>
      <w:r>
        <w:t xml:space="preserve"> </w:t>
      </w:r>
      <w:r>
        <w:rPr>
          <w:bCs/>
          <w:b/>
        </w:rPr>
        <w:t xml:space="preserve">Senegal Dakar</w:t>
      </w:r>
      <w:r>
        <w:t xml:space="preserve">. As Senegal accelerates its infrastructure development, particularly under the "Senegalese Energy Transition" strategy, demand for specialized electrical engineering expertise will only intensify.</w:t>
      </w:r>
    </w:p>
    <w:p>
      <w:pPr>
        <w:pStyle w:val="BodyText"/>
      </w:pPr>
      <w:r>
        <w:rPr>
          <w:bCs/>
          <w:b/>
        </w:rPr>
        <w:t xml:space="preserve">Key Q4 Focus Areas:</w:t>
      </w:r>
    </w:p>
    <w:p>
      <w:pPr>
        <w:numPr>
          <w:ilvl w:val="0"/>
          <w:numId w:val="1004"/>
        </w:numPr>
        <w:pStyle w:val="Compact"/>
      </w:pPr>
      <w:r>
        <w:t xml:space="preserve">Secure the Dakar Municipal Solar Street Lighting Project ($320K proposal).</w:t>
      </w:r>
    </w:p>
    <w:p>
      <w:pPr>
        <w:numPr>
          <w:ilvl w:val="0"/>
          <w:numId w:val="1004"/>
        </w:numPr>
        <w:pStyle w:val="Compact"/>
      </w:pPr>
      <w:r>
        <w:t xml:space="preserve">Expand renewable microgrid services to industrial zones (e.g., Fann, Ngor).</w:t>
      </w:r>
    </w:p>
    <w:p>
      <w:pPr>
        <w:numPr>
          <w:ilvl w:val="0"/>
          <w:numId w:val="1004"/>
        </w:numPr>
        <w:pStyle w:val="Compact"/>
      </w:pPr>
      <w:r>
        <w:t xml:space="preserve">Leverage Q3 client wins for referrals within the Dakar business community.</w:t>
      </w:r>
    </w:p>
    <w:p>
      <w:pPr>
        <w:pStyle w:val="FirstParagraph"/>
      </w:pPr>
      <w:r>
        <w:t xml:space="preserve">We project continued growth, targeting a 30% revenue increase in Electrical Engineering services for</w:t>
      </w:r>
      <w:r>
        <w:t xml:space="preserve"> </w:t>
      </w:r>
      <w:r>
        <w:rPr>
          <w:bCs/>
          <w:b/>
        </w:rPr>
        <w:t xml:space="preserve">Senegal Dakar</w:t>
      </w:r>
      <w:r>
        <w:t xml:space="preserve"> </w:t>
      </w:r>
      <w:r>
        <w:t xml:space="preserve">by Q1 2024. Our commitment to delivering technically precise, culturally attuned solutions through our dedicated Dakar-based</w:t>
      </w:r>
      <w:r>
        <w:t xml:space="preserve"> </w:t>
      </w:r>
      <w:r>
        <w:rPr>
          <w:bCs/>
          <w:b/>
        </w:rPr>
        <w:t xml:space="preserve">Electrical Engineer</w:t>
      </w:r>
      <w:r>
        <w:t xml:space="preserve"> </w:t>
      </w:r>
      <w:r>
        <w:t xml:space="preserve">team remains the cornerstone of our competitive advantage in this dynamic market.</w:t>
      </w:r>
    </w:p>
    <w:p>
      <w:pPr>
        <w:pStyle w:val="BodyText"/>
      </w:pPr>
      <w:r>
        <w:rPr>
          <w:iCs/>
          <w:i/>
        </w:rPr>
        <w:t xml:space="preserve">"In Dakar, where reliable power fuels progress, our Electrical Engineers are building the foundation for Senegal's energy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Dakar, Senegal</dc:title>
  <dc:creator/>
  <dc:language>en</dc:language>
  <cp:keywords/>
  <dcterms:created xsi:type="dcterms:W3CDTF">2026-04-30T15:57:33Z</dcterms:created>
  <dcterms:modified xsi:type="dcterms:W3CDTF">2026-04-30T15:57:33Z</dcterms:modified>
</cp:coreProperties>
</file>

<file path=docProps/custom.xml><?xml version="1.0" encoding="utf-8"?>
<Properties xmlns="http://schemas.openxmlformats.org/officeDocument/2006/custom-properties" xmlns:vt="http://schemas.openxmlformats.org/officeDocument/2006/docPropsVTypes"/>
</file>