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Performance</w:t>
      </w:r>
      <w:r>
        <w:t xml:space="preserve"> </w:t>
      </w:r>
      <w:r>
        <w:t xml:space="preserve">in</w:t>
      </w:r>
      <w:r>
        <w:t xml:space="preserve"> </w:t>
      </w:r>
      <w:r>
        <w:t xml:space="preserve">Singapore</w:t>
      </w:r>
    </w:p>
    <w:bookmarkStart w:id="26" w:name="X1e5ba410850744d8e624106000326981ce60a1b"/>
    <w:p>
      <w:pPr>
        <w:pStyle w:val="Heading1"/>
      </w:pPr>
      <w:r>
        <w:t xml:space="preserve">Electrical Engineer Sales Performance Report: Powering Growth in Singapore's Dynamic Market</w:t>
      </w:r>
    </w:p>
    <w:p>
      <w:pPr>
        <w:pStyle w:val="FirstParagraph"/>
      </w:pPr>
      <w:r>
        <w:rPr>
          <w:bCs/>
          <w:b/>
        </w:rPr>
        <w:t xml:space="preserve">Prepared For:</w:t>
      </w:r>
      <w:r>
        <w:t xml:space="preserve"> </w:t>
      </w:r>
      <w:r>
        <w:t xml:space="preserve">Executive Leadership, Singapore Operations</w:t>
      </w:r>
      <w:r>
        <w:br/>
      </w:r>
      <w:r>
        <w:rPr>
          <w:bCs/>
          <w:b/>
        </w:rPr>
        <w:t xml:space="preserve">Date:</w:t>
      </w:r>
      <w:r>
        <w:t xml:space="preserve"> </w:t>
      </w:r>
      <w:r>
        <w:t xml:space="preserve">26 October 2023</w:t>
      </w:r>
      <w:r>
        <w:br/>
      </w:r>
      <w:r>
        <w:rPr>
          <w:bCs/>
          <w:b/>
        </w:rPr>
        <w:t xml:space="preserve">Report Period:</w:t>
      </w:r>
      <w:r>
        <w:t xml:space="preserve"> </w:t>
      </w:r>
      <w:r>
        <w:t xml:space="preserve">Q3 2023 (July - September)</w:t>
      </w:r>
    </w:p>
    <w:bookmarkStart w:id="20" w:name="X10557fae1b0a5514bfb04604dea0a561d201313"/>
    <w:p>
      <w:pPr>
        <w:pStyle w:val="Heading2"/>
      </w:pPr>
      <w:r>
        <w:t xml:space="preserve">Executive Summary</w:t>
      </w:r>
      <w:r>
        <w:br/>
      </w:r>
      <w:r>
        <w:t xml:space="preserve">This Sales Report details the critical role of the Electrical Engineer team in driving revenue growth and project acquisition across Singapore. In a market where infrastructure modernization, Smart Nation initiatives, and stringent regulatory compliance define success, our Electrical Engineers have directly contributed to securing S$48.7M in new contracts—representing a 22% year-over-year increase. Their technical expertise in navigating Singapore’s unique electrical standards (BCA Green Mark, NEA regulations) has positioned us as the preferred engineering partner for high-stakes projects across commercial, industrial, and public sectors within Singapore.</w:t>
      </w:r>
    </w:p>
    <w:bookmarkEnd w:id="20"/>
    <w:bookmarkStart w:id="21" w:name="Xd5a3d69f88f06b5ccb2656fecae87f8cbf13f70"/>
    <w:p>
      <w:pPr>
        <w:pStyle w:val="Heading2"/>
      </w:pPr>
      <w:r>
        <w:t xml:space="preserve">Market Context: Why Electrical Engineers Are Central to Sales in Singapore</w:t>
      </w:r>
    </w:p>
    <w:p>
      <w:pPr>
        <w:pStyle w:val="FirstParagraph"/>
      </w:pPr>
      <w:r>
        <w:t xml:space="preserve">Singapore’s relentless focus on sustainable urban development and digital transformation places electrical systems at the heart of every major project. From the upcoming Jurong Lake District masterplan to critical data center expansions for multinational corporations, electrical engineering excellence is non-negotiable. Our Sales Report confirms that 89% of enterprise clients in Singapore explicitly prioritize vendors with locally certified Electrical Engineers who understand:</w:t>
      </w:r>
      <w:r>
        <w:br/>
      </w:r>
      <w:r>
        <w:t xml:space="preserve">• NEA (National Environment Agency) safety protocols for tropical climates</w:t>
      </w:r>
      <w:r>
        <w:br/>
      </w:r>
      <w:r>
        <w:t xml:space="preserve">• BCA (Building and Construction Authority) Green Mark requirements for energy efficiency</w:t>
      </w:r>
      <w:r>
        <w:br/>
      </w:r>
      <w:r>
        <w:t xml:space="preserve">• SG-EMC (Singapore Electrical Code) compliance standards</w:t>
      </w:r>
      <w:r>
        <w:br/>
      </w:r>
      <w:r>
        <w:br/>
      </w:r>
      <w:r>
        <w:t xml:space="preserve">In Singapore’s competitive landscape, the absence of a qualified Electrical Engineer in the sales process directly correlates with lost opportunities. During Q3, 15 potential deals worth S$6.2M were jeopardized when client teams noted our competitors’ on-site electrical expertise—highlighting how deeply our Engineering capability integrates with sales outcomes.</w:t>
      </w:r>
    </w:p>
    <w:bookmarkEnd w:id="21"/>
    <w:bookmarkStart w:id="22" w:name="X8e2d72c43816442f29af595c10d1133e790da95"/>
    <w:p>
      <w:pPr>
        <w:pStyle w:val="Heading2"/>
      </w:pPr>
      <w:r>
        <w:t xml:space="preserve">Electrical Engineer Impact: Driving Sales Through Technical Credibility</w:t>
      </w:r>
    </w:p>
    <w:p>
      <w:pPr>
        <w:pStyle w:val="FirstParagraph"/>
      </w:pPr>
      <w:r>
        <w:t xml:space="preserve">This report quantifies how Electrical Engineers directly influence key sales metrics in Singapore: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Sales Initiative</w:t>
            </w:r>
          </w:p>
        </w:tc>
        <w:tc>
          <w:tcPr/>
          <w:p>
            <w:pPr>
              <w:pStyle w:val="Compact"/>
              <w:jc w:val="left"/>
            </w:pPr>
            <w:r>
              <w:t xml:space="preserve">Electrical Engineer Involvement</w:t>
            </w:r>
          </w:p>
        </w:tc>
        <w:tc>
          <w:tcPr/>
          <w:p>
            <w:pPr>
              <w:pStyle w:val="Compact"/>
              <w:jc w:val="left"/>
            </w:pPr>
            <w:r>
              <w:t xml:space="preserve">Q3 Outcome (SGD)</w:t>
            </w:r>
          </w:p>
        </w:tc>
      </w:tr>
      <w:tr>
        <w:tc>
          <w:tcPr/>
          <w:p>
            <w:pPr>
              <w:pStyle w:val="Compact"/>
              <w:jc w:val="left"/>
            </w:pPr>
            <w:r>
              <w:t xml:space="preserve">Public Sector Smart Grid Proposals (e.g., NEA Energy Efficiency Program)</w:t>
            </w:r>
          </w:p>
        </w:tc>
        <w:tc>
          <w:tcPr/>
          <w:p>
            <w:pPr>
              <w:pStyle w:val="Compact"/>
              <w:jc w:val="left"/>
            </w:pPr>
            <w:r>
              <w:t xml:space="preserve">Dedicated EE from Day 1 of RFP response</w:t>
            </w:r>
          </w:p>
        </w:tc>
        <w:tc>
          <w:tcPr/>
          <w:p>
            <w:pPr>
              <w:pStyle w:val="Compact"/>
              <w:jc w:val="left"/>
            </w:pPr>
            <w:r>
              <w:t xml:space="preserve">S$12.4M secured (93% win rate)</w:t>
            </w:r>
          </w:p>
        </w:tc>
      </w:tr>
      <w:tr>
        <w:tc>
          <w:tcPr/>
          <w:p>
            <w:pPr>
              <w:pStyle w:val="Compact"/>
              <w:jc w:val="left"/>
            </w:pPr>
            <w:r>
              <w:t xml:space="preserve">Commercial High-Rise Developments (e.g., Marina Bay, CBD)</w:t>
            </w:r>
          </w:p>
        </w:tc>
        <w:tc>
          <w:tcPr/>
          <w:p>
            <w:pPr>
              <w:pStyle w:val="Compact"/>
              <w:jc w:val="left"/>
            </w:pPr>
            <w:r>
              <w:t xml:space="preserve">EE-led technical workshops for developers</w:t>
            </w:r>
          </w:p>
        </w:tc>
        <w:tc>
          <w:tcPr/>
          <w:p>
            <w:pPr>
              <w:pStyle w:val="Compact"/>
              <w:jc w:val="left"/>
            </w:pPr>
            <w:r>
              <w:t xml:space="preserve">S$18.9M won; 7 projects secured</w:t>
            </w:r>
          </w:p>
        </w:tc>
      </w:tr>
      <w:tr>
        <w:tc>
          <w:tcPr/>
          <w:p>
            <w:pPr>
              <w:pStyle w:val="Compact"/>
              <w:jc w:val="left"/>
            </w:pPr>
            <w:r>
              <w:t xml:space="preserve">Data Center Expansion Projects (Singapore’s Cloud Hub focus)</w:t>
            </w:r>
          </w:p>
        </w:tc>
        <w:tc>
          <w:tcPr/>
          <w:p>
            <w:pPr>
              <w:pStyle w:val="Compact"/>
              <w:jc w:val="left"/>
            </w:pPr>
            <w:r>
              <w:t xml:space="preserve">EEs co-designing power resilience solutions</w:t>
            </w:r>
          </w:p>
        </w:tc>
        <w:tc>
          <w:tcPr/>
          <w:p>
            <w:pPr>
              <w:pStyle w:val="Compact"/>
              <w:jc w:val="left"/>
            </w:pPr>
            <w:r>
              <w:t xml:space="preserve">S$17.4M closed (vs S$5.2M Q2)</w:t>
            </w:r>
          </w:p>
        </w:tc>
      </w:tr>
    </w:tbl>
    <w:p>
      <w:pPr>
        <w:pStyle w:val="BodyText"/>
      </w:pPr>
      <w:r>
        <w:t xml:space="preserve">Notably, Electrical Engineers in Singapore are not merely technical advisors—they are sales differentiators. Our team’s ability to translate complex electrical system requirements into client-specific value propositions (e.g., "Our EE design cuts energy costs by 30% under BCA Green Mark Phase 3") has elevated our win rate to 78%—well above the Singapore industry average of 62%. This is especially critical in sectors like healthcare infrastructure, where projects like the new National University Hospital’s electrical retrofit required EEs with Singapore-specific experience in managing operational continuity during upgrades.</w:t>
      </w:r>
    </w:p>
    <w:bookmarkEnd w:id="22"/>
    <w:bookmarkStart w:id="23" w:name="X5c7f968b27ac3970abcab83ab001c69e6ebfbed"/>
    <w:p>
      <w:pPr>
        <w:pStyle w:val="Heading2"/>
      </w:pPr>
      <w:r>
        <w:t xml:space="preserve">Challenges: The Cost of Electrical Engineering Talent Shortages in Singapore</w:t>
      </w:r>
    </w:p>
    <w:p>
      <w:pPr>
        <w:pStyle w:val="FirstParagraph"/>
      </w:pPr>
      <w:r>
        <w:t xml:space="preserve">Singapore faces a critical shortage of certified Electrical Engineers, with the SkillsFuture report estimating a 17% deficit by 2025. Our Sales Report identifies this as our top growth constraint. In Q3, delayed project kickoffs due to EE resource gaps cost us S$3.1M in potential sales opportunities—clients rejected proposals when we couldn’t guarantee same-day engineering support for site audits.</w:t>
      </w:r>
    </w:p>
    <w:p>
      <w:pPr>
        <w:pStyle w:val="BodyText"/>
      </w:pPr>
      <w:r>
        <w:t xml:space="preserve">Further, Singapore’s regulatory complexity demands local expertise. A recent case study involved a client in Jurong East requiring NEC 500-compliant systems for a chemical facility—a standard only 12% of foreign EEs understand without extensive onboarding. Our locally based Electrical Engineer resolved this within 72 hours, securing the contract; competitors failed to match this speed due to compliance knowledge gaps.</w:t>
      </w:r>
    </w:p>
    <w:bookmarkEnd w:id="23"/>
    <w:bookmarkStart w:id="24" w:name="X309dcbfc8a493a448340dec1086625baffb9b9c"/>
    <w:p>
      <w:pPr>
        <w:pStyle w:val="Heading2"/>
      </w:pPr>
      <w:r>
        <w:t xml:space="preserve">Strategic Recommendations for Sustained Growth in Singapore</w:t>
      </w:r>
    </w:p>
    <w:p>
      <w:pPr>
        <w:pStyle w:val="FirstParagraph"/>
      </w:pPr>
      <w:r>
        <w:t xml:space="preserve">To capitalize on Singapore’s electrical engineering demand, we propose:</w:t>
      </w:r>
    </w:p>
    <w:p>
      <w:pPr>
        <w:numPr>
          <w:ilvl w:val="0"/>
          <w:numId w:val="1001"/>
        </w:numPr>
        <w:pStyle w:val="Compact"/>
      </w:pPr>
      <w:r>
        <w:rPr>
          <w:bCs/>
          <w:b/>
        </w:rPr>
        <w:t xml:space="preserve">Accelerate Local Talent Pipeline:</w:t>
      </w:r>
      <w:r>
        <w:t xml:space="preserve"> </w:t>
      </w:r>
      <w:r>
        <w:t xml:space="preserve">Partner with NUS and SIT to create a "Singapore Electrical Engineer" apprenticeship track focused on BCA/NEA standards. Target 30% of new hires from these programs by Q1 2024.</w:t>
      </w:r>
    </w:p>
    <w:p>
      <w:pPr>
        <w:numPr>
          <w:ilvl w:val="0"/>
          <w:numId w:val="1001"/>
        </w:numPr>
        <w:pStyle w:val="Compact"/>
      </w:pPr>
      <w:r>
        <w:rPr>
          <w:bCs/>
          <w:b/>
        </w:rPr>
        <w:t xml:space="preserve">Integrate EEs into Sales Cadence:</w:t>
      </w:r>
      <w:r>
        <w:t xml:space="preserve"> </w:t>
      </w:r>
      <w:r>
        <w:t xml:space="preserve">Embed Electrical Engineers in all pre-sales client meetings (not just technical reviews). This has already reduced sales cycle time by 19 days in Singapore projects.</w:t>
      </w:r>
    </w:p>
    <w:p>
      <w:pPr>
        <w:numPr>
          <w:ilvl w:val="0"/>
          <w:numId w:val="1001"/>
        </w:numPr>
        <w:pStyle w:val="Compact"/>
      </w:pPr>
      <w:r>
        <w:rPr>
          <w:bCs/>
          <w:b/>
        </w:rPr>
        <w:t xml:space="preserve">Leverage Smart Nation Data:</w:t>
      </w:r>
      <w:r>
        <w:t xml:space="preserve"> </w:t>
      </w:r>
      <w:r>
        <w:t xml:space="preserve">Develop a proprietary "Singapore Power Efficiency Dashboard" showcasing EE-driven cost savings—using real project data from our SG operations to win new business.</w:t>
      </w:r>
    </w:p>
    <w:p>
      <w:pPr>
        <w:numPr>
          <w:ilvl w:val="0"/>
          <w:numId w:val="1001"/>
        </w:numPr>
        <w:pStyle w:val="Compact"/>
      </w:pPr>
      <w:r>
        <w:rPr>
          <w:bCs/>
          <w:b/>
        </w:rPr>
        <w:t xml:space="preserve">Regulatory Intelligence Unit:</w:t>
      </w:r>
      <w:r>
        <w:t xml:space="preserve"> </w:t>
      </w:r>
      <w:r>
        <w:t xml:space="preserve">Establish a dedicated team monitoring Singapore’s NEA and BCA policy updates, ensuring Electrical Engineers always lead compliance discussions.</w:t>
      </w:r>
    </w:p>
    <w:bookmarkEnd w:id="24"/>
    <w:bookmarkStart w:id="25" w:name="X48b930f0bae578990d666987a92636a24c46d69"/>
    <w:p>
      <w:pPr>
        <w:pStyle w:val="Heading2"/>
      </w:pPr>
      <w:r>
        <w:t xml:space="preserve">Conclusion: Electrical Engineers as Singapore's Sales Catalyst</w:t>
      </w:r>
    </w:p>
    <w:p>
      <w:pPr>
        <w:pStyle w:val="FirstParagraph"/>
      </w:pPr>
      <w:r>
        <w:t xml:space="preserve">This Sales Report unequivocally demonstrates that in the Singapore market, the Electrical Engineer is not a cost center but the engine of revenue growth. As Singapore accelerates its Smart Nation 2030 roadmap and infrastructure investments reach S$15B annually, our Electrical Engineers’ technical authority will be our most valuable sales asset. By embedding them deeply into our client acquisition strategy—and addressing Singapore-specific talent gaps—we project a 35% increase in EE-driven contracts by Q4 2024.</w:t>
      </w:r>
    </w:p>
    <w:p>
      <w:pPr>
        <w:pStyle w:val="BodyText"/>
      </w:pPr>
      <w:r>
        <w:t xml:space="preserve">With Singapore’s infrastructure ambitions at an all-time high, the Electrical Engineer isn’t just part of our sales team—they are the key to unlocking Singapore’s next generation of projects. Investing in their development and integration into sales is not optional; it is how we win in Singapore.</w:t>
      </w:r>
    </w:p>
    <w:p>
      <w:pPr>
        <w:pStyle w:val="BodyText"/>
      </w:pPr>
      <w:r>
        <w:rPr>
          <w:bCs/>
          <w:b/>
        </w:rPr>
        <w:t xml:space="preserve">Prepared by:</w:t>
      </w:r>
      <w:r>
        <w:t xml:space="preserve"> </w:t>
      </w:r>
      <w:r>
        <w:t xml:space="preserve">Global Sales Intelligence Unit, Singapore Operations</w:t>
      </w:r>
      <w:r>
        <w:br/>
      </w:r>
      <w:r>
        <w:rPr>
          <w:bCs/>
          <w:b/>
        </w:rPr>
        <w:t xml:space="preserve">Confidentiality Level:</w:t>
      </w:r>
      <w:r>
        <w:t xml:space="preserve"> </w:t>
      </w:r>
      <w:r>
        <w:t xml:space="preserve">Internal Use Only - Singapore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 Performance in Singapore</dc:title>
  <dc:creator/>
  <dc:language>en</dc:language>
  <cp:keywords/>
  <dcterms:created xsi:type="dcterms:W3CDTF">2025-12-11T10:35:13Z</dcterms:created>
  <dcterms:modified xsi:type="dcterms:W3CDTF">2025-12-11T10:35:13Z</dcterms:modified>
</cp:coreProperties>
</file>

<file path=docProps/custom.xml><?xml version="1.0" encoding="utf-8"?>
<Properties xmlns="http://schemas.openxmlformats.org/officeDocument/2006/custom-properties" xmlns:vt="http://schemas.openxmlformats.org/officeDocument/2006/docPropsVTypes"/>
</file>