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Seoul,</w:t>
      </w:r>
      <w:r>
        <w:t xml:space="preserve"> </w:t>
      </w:r>
      <w:r>
        <w:t xml:space="preserve">South</w:t>
      </w:r>
      <w:r>
        <w:t xml:space="preserve"> </w:t>
      </w:r>
      <w:r>
        <w:t xml:space="preserve">Korea</w:t>
      </w:r>
    </w:p>
    <w:bookmarkStart w:id="20" w:name="X4714eddb45aa03e46221c05cf6c216dfcbd8074"/>
    <w:p>
      <w:pPr>
        <w:pStyle w:val="Heading1"/>
      </w:pPr>
      <w:r>
        <w:t xml:space="preserve">Electrical Engineering Sales Performance Report</w:t>
      </w:r>
      <w:r>
        <w:br/>
      </w:r>
      <w:r>
        <w:t xml:space="preserve">Q3 2023 | South Korea Seoul Market</w:t>
      </w:r>
    </w:p>
    <w:p>
      <w:pPr>
        <w:pStyle w:val="FirstParagraph"/>
      </w:pPr>
      <w:r>
        <w:t xml:space="preserve">Prepared for Global Power Solutions Division • Seoul, South Korea Office</w:t>
      </w:r>
    </w:p>
    <w:bookmarkEnd w:id="20"/>
    <w:p>
      <w:pPr>
        <w:pStyle w:val="BodyText"/>
      </w:pPr>
      <w:r>
        <w:rPr>
          <w:bCs/>
          <w:b/>
        </w:rPr>
        <w:t xml:space="preserve">Date:</w:t>
      </w:r>
      <w:r>
        <w:t xml:space="preserve"> </w:t>
      </w:r>
      <w:r>
        <w:t xml:space="preserve">October 26, 2023</w:t>
      </w:r>
      <w:r>
        <w:br/>
      </w:r>
      <w:r>
        <w:rPr>
          <w:bCs/>
          <w:b/>
        </w:rPr>
        <w:t xml:space="preserve">Prepared For:</w:t>
      </w:r>
      <w:r>
        <w:t xml:space="preserve"> </w:t>
      </w:r>
      <w:r>
        <w:t xml:space="preserve">Executive Leadership Team • Seoul Strategic Planning Committee</w:t>
      </w:r>
    </w:p>
    <w:bookmarkStart w:id="21" w:name="executive-summary"/>
    <w:p>
      <w:pPr>
        <w:pStyle w:val="Heading2"/>
      </w:pPr>
      <w:r>
        <w:t xml:space="preserve">Executive Summary</w:t>
      </w:r>
    </w:p>
    <w:p>
      <w:pPr>
        <w:pStyle w:val="FirstParagraph"/>
      </w:pPr>
      <w:r>
        <w:t xml:space="preserve">This comprehensive Sales Report details the performance of our Electrical Engineering services across the dynamic South Korea Seoul market during Q3 2023. The report demonstrates a remarkable 34% year-over-year growth in electrical engineering service contracts, driven by strategic partnerships with Seoul's leading technology manufacturers and infrastructure developers. Our dedicated</w:t>
      </w:r>
      <w:r>
        <w:t xml:space="preserve"> </w:t>
      </w:r>
      <w:r>
        <w:t xml:space="preserve">Electrical Engineer</w:t>
      </w:r>
      <w:r>
        <w:t xml:space="preserve"> </w:t>
      </w:r>
      <w:r>
        <w:t xml:space="preserve">teams have successfully executed critical projects that align with South Korea's national smart grid initiatives and Seoul Metropolitan Government's sustainability targets, positioning us as a premium service provider in this high-demand market.</w:t>
      </w:r>
    </w:p>
    <w:bookmarkEnd w:id="21"/>
    <w:bookmarkStart w:id="22" w:name="Xe35f586e91668c7ff0a0bb984d0372ff61d7ef1"/>
    <w:p>
      <w:pPr>
        <w:pStyle w:val="Heading2"/>
      </w:pPr>
      <w:r>
        <w:t xml:space="preserve">Market Context: Electrical Engineering Demand in Seoul</w:t>
      </w:r>
    </w:p>
    <w:p>
      <w:pPr>
        <w:pStyle w:val="FirstParagraph"/>
      </w:pPr>
      <w:r>
        <w:t xml:space="preserve">Seoul, the economic epicenter of South Korea, continues to experience unprecedented infrastructure modernization. With over 10 million residents and 3.5 million registered businesses, the city's energy demands are intensifying due to its status as a global tech hub (home to Samsung Electronics, LG Corporation headquarters) and its ambitious "Seoul Vision 2050" smart city plan. The South Korea government's recent $47 billion investment in next-generation power infrastructure has created a surge in demand for specialized Electrical Engineering expertise.</w:t>
      </w:r>
    </w:p>
    <w:p>
      <w:pPr>
        <w:pStyle w:val="BodyText"/>
      </w:pPr>
      <w:r>
        <w:rPr>
          <w:bCs/>
          <w:b/>
        </w:rPr>
        <w:t xml:space="preserve">Key Market Drivers:</w:t>
      </w:r>
    </w:p>
    <w:p>
      <w:pPr>
        <w:pStyle w:val="BodyText"/>
      </w:pPr>
      <w:r>
        <w:t xml:space="preserve">Seoul Metropolitan Government's mandate for 100% renewable energy integration by 2035</w:t>
      </w:r>
    </w:p>
    <w:p>
      <w:pPr>
        <w:pStyle w:val="BodyText"/>
      </w:pPr>
      <w:r>
        <w:t xml:space="preserve">Samsung's $15 billion semiconductor plant expansion in Giheung (Seoul outskirts)</w:t>
      </w:r>
    </w:p>
    <w:p>
      <w:pPr>
        <w:pStyle w:val="BodyText"/>
      </w:pPr>
      <w:r>
        <w:t xml:space="preserve">South Korea's "Green New Deal" prioritizing smart grid technology</w:t>
      </w:r>
    </w:p>
    <w:p>
      <w:pPr>
        <w:numPr>
          <w:ilvl w:val="0"/>
          <w:numId w:val="1001"/>
        </w:numPr>
        <w:pStyle w:val="Compact"/>
      </w:pPr>
      <w:r>
        <w:rPr>
          <w:iCs/>
          <w:i/>
        </w:rPr>
        <w:t xml:space="preserve">Result: 42% year-over-year increase in electrical engineering service contracts citywide</w:t>
      </w:r>
    </w:p>
    <w:bookmarkEnd w:id="22"/>
    <w:bookmarkStart w:id="24" w:name="sales-performance-highlights"/>
    <w:p>
      <w:pPr>
        <w:pStyle w:val="Heading2"/>
      </w:pPr>
      <w:r>
        <w:t xml:space="preserve">Sales Performance Highlights</w:t>
      </w:r>
    </w:p>
    <w:p>
      <w:pPr>
        <w:pStyle w:val="FirstParagraph"/>
      </w:pPr>
      <w:r>
        <w:t xml:space="preserve">The Electrical Engineering department in Seoul achieved record-breaking performance during Q3, exceeding all KPIs with a 18.7% increase in new client acquisition and a 31% growth in service retention rates. The Sales Report attributes this success to our engineers' deep understanding of local regulatory frameworks (including the Korea Electric Power Corporation's Grid Code) and cultural acumen in South Korean business practices.</w:t>
      </w:r>
    </w:p>
    <w:bookmarkStart w:id="23" w:name="project-based-revenue-breakdown"/>
    <w:p>
      <w:pPr>
        <w:pStyle w:val="Heading3"/>
      </w:pPr>
      <w:r>
        <w:t xml:space="preserve">Project-Based 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Client/Industry</w:t>
            </w:r>
          </w:p>
        </w:tc>
        <w:tc>
          <w:tcPr/>
          <w:p>
            <w:pPr>
              <w:pStyle w:val="Compact"/>
              <w:jc w:val="left"/>
            </w:pPr>
            <w:r>
              <w:t xml:space="preserve">Revenue (KRW)</w:t>
            </w:r>
          </w:p>
        </w:tc>
        <w:tc>
          <w:tcPr/>
          <w:p>
            <w:pPr>
              <w:pStyle w:val="Compact"/>
              <w:jc w:val="left"/>
            </w:pPr>
            <w:r>
              <w:t xml:space="preserve">Growth vs. Q2 2023</w:t>
            </w:r>
          </w:p>
        </w:tc>
      </w:tr>
      <w:tr>
        <w:tc>
          <w:tcPr/>
          <w:p>
            <w:pPr>
              <w:pStyle w:val="Compact"/>
              <w:jc w:val="left"/>
            </w:pPr>
            <w:r>
              <w:t xml:space="preserve">Smart Grid Implementation</w:t>
            </w:r>
          </w:p>
        </w:tc>
        <w:tc>
          <w:tcPr/>
          <w:p>
            <w:pPr>
              <w:pStyle w:val="Compact"/>
              <w:jc w:val="left"/>
            </w:pPr>
            <w:r>
              <w:t xml:space="preserve">Seoul Metropolitan Government (District 15)</w:t>
            </w:r>
          </w:p>
        </w:tc>
        <w:tc>
          <w:tcPr/>
          <w:p>
            <w:pPr>
              <w:pStyle w:val="Compact"/>
              <w:jc w:val="left"/>
            </w:pPr>
            <w:r>
              <w:t xml:space="preserve">78,400,000</w:t>
            </w:r>
          </w:p>
        </w:tc>
        <w:tc>
          <w:tcPr/>
          <w:p>
            <w:pPr>
              <w:pStyle w:val="Compact"/>
              <w:jc w:val="left"/>
            </w:pPr>
            <w:r>
              <w:t xml:space="preserve">+27%</w:t>
            </w:r>
          </w:p>
        </w:tc>
      </w:tr>
      <w:tr>
        <w:tc>
          <w:tcPr/>
          <w:p>
            <w:pPr>
              <w:pStyle w:val="Compact"/>
              <w:jc w:val="left"/>
            </w:pPr>
            <w:r>
              <w:t xml:space="preserve">Semiconductor Plant Power Systems</w:t>
            </w:r>
          </w:p>
        </w:tc>
        <w:tc>
          <w:tcPr/>
          <w:p>
            <w:pPr>
              <w:pStyle w:val="Compact"/>
              <w:jc w:val="left"/>
            </w:pPr>
            <w:r>
              <w:t xml:space="preserve">Samsung Electronics (Hwaseong Complex)</w:t>
            </w:r>
          </w:p>
        </w:tc>
        <w:tc>
          <w:tcPr/>
          <w:p>
            <w:pPr>
              <w:pStyle w:val="Compact"/>
              <w:jc w:val="left"/>
            </w:pPr>
            <w:r>
              <w:t xml:space="preserve">142,300,000</w:t>
            </w:r>
          </w:p>
        </w:tc>
        <w:tc>
          <w:tcPr/>
          <w:p>
            <w:pPr>
              <w:pStyle w:val="Compact"/>
              <w:jc w:val="left"/>
            </w:pPr>
            <w:r>
              <w:t xml:space="preserve">+41%</w:t>
            </w:r>
          </w:p>
        </w:tc>
      </w:tr>
      <w:tr>
        <w:tc>
          <w:tcPr/>
          <w:p>
            <w:pPr>
              <w:pStyle w:val="Compact"/>
              <w:jc w:val="left"/>
            </w:pPr>
            <w:r>
              <w:t xml:space="preserve">Commercial Building Energy Optimization</w:t>
            </w:r>
          </w:p>
        </w:tc>
        <w:tc>
          <w:tcPr/>
          <w:p>
            <w:pPr>
              <w:pStyle w:val="Compact"/>
              <w:jc w:val="left"/>
            </w:pPr>
            <w:r>
              <w:t xml:space="preserve">Shinsegae Department Store (Irkwang Branch)</w:t>
            </w:r>
          </w:p>
        </w:tc>
        <w:tc>
          <w:tcPr/>
          <w:p>
            <w:pPr>
              <w:pStyle w:val="Compact"/>
              <w:jc w:val="left"/>
            </w:pPr>
            <w:r>
              <w:t xml:space="preserve">38,600,000</w:t>
            </w:r>
          </w:p>
        </w:tc>
        <w:tc>
          <w:tcPr/>
          <w:p>
            <w:pPr>
              <w:pStyle w:val="Compact"/>
              <w:jc w:val="left"/>
            </w:pPr>
            <w:r>
              <w:t xml:space="preserve">+19%</w:t>
            </w:r>
          </w:p>
        </w:tc>
      </w:tr>
      <w:tr>
        <w:tc>
          <w:tcPr/>
          <w:p>
            <w:pPr>
              <w:pStyle w:val="Compact"/>
              <w:jc w:val="left"/>
            </w:pPr>
            <w:r>
              <w:t xml:space="preserve">Rail Transit Electrical Modernization</w:t>
            </w:r>
          </w:p>
        </w:tc>
        <w:tc>
          <w:tcPr/>
          <w:p>
            <w:pPr>
              <w:pStyle w:val="Compact"/>
              <w:jc w:val="left"/>
            </w:pPr>
            <w:r>
              <w:t xml:space="preserve">Seoul Metro (Line 9)</w:t>
            </w:r>
          </w:p>
        </w:tc>
        <w:tc>
          <w:tcPr/>
          <w:p>
            <w:pPr>
              <w:pStyle w:val="Compact"/>
              <w:jc w:val="left"/>
            </w:pPr>
            <w:r>
              <w:t xml:space="preserve">62,800,000</w:t>
            </w:r>
          </w:p>
        </w:tc>
        <w:tc>
          <w:tcPr/>
          <w:p>
            <w:pPr>
              <w:pStyle w:val="Compact"/>
              <w:jc w:val="left"/>
            </w:pPr>
            <w:r>
              <w:t xml:space="preserve">+33%</w:t>
            </w:r>
          </w:p>
        </w:tc>
      </w:tr>
    </w:tbl>
    <w:p>
      <w:pPr>
        <w:pStyle w:val="BodyText"/>
      </w:pPr>
      <w:r>
        <w:rPr>
          <w:iCs/>
          <w:i/>
        </w:rPr>
        <w:t xml:space="preserve">Notable achievement: Secured the first private-sector contract with Seoul's Metropolitan Transportation Authority (Seoul Metro) for electrical system optimization—a milestone in our South Korea Seoul market expansion strategy.</w:t>
      </w:r>
    </w:p>
    <w:bookmarkEnd w:id="23"/>
    <w:bookmarkEnd w:id="24"/>
    <w:bookmarkStart w:id="25" w:name="electrical-engineer-performance-metrics"/>
    <w:p>
      <w:pPr>
        <w:pStyle w:val="Heading2"/>
      </w:pPr>
      <w:r>
        <w:t xml:space="preserve">Electrical Engineer Performance Metrics</w:t>
      </w:r>
    </w:p>
    <w:p>
      <w:pPr>
        <w:pStyle w:val="FirstParagraph"/>
      </w:pPr>
      <w:r>
        <w:t xml:space="preserve">The success of this Sales Report is intrinsically tied to our Electrical Engineer teams' exceptional performance. Key metrics include:</w:t>
      </w:r>
    </w:p>
    <w:p>
      <w:pPr>
        <w:pStyle w:val="BodyText"/>
      </w:pPr>
      <w:r>
        <w:rPr>
          <w:bCs/>
          <w:b/>
        </w:rPr>
        <w:t xml:space="preserve">Client Satisfaction (CSAT):</w:t>
      </w:r>
      <w:r>
        <w:t xml:space="preserve"> </w:t>
      </w:r>
      <w:r>
        <w:t xml:space="preserve">94% (exceeding regional average of 87%)</w:t>
      </w:r>
    </w:p>
    <w:p>
      <w:pPr>
        <w:pStyle w:val="BodyText"/>
      </w:pPr>
      <w:r>
        <w:rPr>
          <w:bCs/>
          <w:b/>
        </w:rPr>
        <w:t xml:space="preserve">Project Delivery Accuracy:</w:t>
      </w:r>
      <w:r>
        <w:t xml:space="preserve"> </w:t>
      </w:r>
      <w:r>
        <w:t xml:space="preserve">98.3% on-time completion rate</w:t>
      </w:r>
    </w:p>
    <w:p>
      <w:pPr>
        <w:pStyle w:val="BodyText"/>
      </w:pPr>
      <w:r>
        <w:rPr>
          <w:bCs/>
          <w:b/>
        </w:rPr>
        <w:t xml:space="preserve">Cross-Selling Rate:</w:t>
      </w:r>
      <w:r>
        <w:t xml:space="preserve"> </w:t>
      </w:r>
      <w:r>
        <w:t xml:space="preserve">Electrical Engineers generated 27% of new business through client relationship extensions</w:t>
      </w:r>
    </w:p>
    <w:p>
      <w:pPr>
        <w:numPr>
          <w:ilvl w:val="0"/>
          <w:numId w:val="1002"/>
        </w:numPr>
        <w:pStyle w:val="Compact"/>
      </w:pPr>
      <w:r>
        <w:rPr>
          <w:iCs/>
          <w:i/>
        </w:rPr>
        <w:t xml:space="preserve">Metric: 45% of Seoul-based clients engaged our engineers for additional services after initial project completion (vs. industry average 18%)</w:t>
      </w:r>
    </w:p>
    <w:bookmarkEnd w:id="25"/>
    <w:bookmarkStart w:id="26" w:name="seoul-specific-strategic-initiatives"/>
    <w:p>
      <w:pPr>
        <w:pStyle w:val="Heading2"/>
      </w:pPr>
      <w:r>
        <w:t xml:space="preserve">Seoul-Specific Strategic Initiatives</w:t>
      </w:r>
    </w:p>
    <w:p>
      <w:pPr>
        <w:pStyle w:val="FirstParagraph"/>
      </w:pPr>
      <w:r>
        <w:t xml:space="preserve">Our Electrical Engineer teams have implemented South Korea Seoul-specific adaptations that directly contributed to sales growth:</w:t>
      </w:r>
    </w:p>
    <w:p>
      <w:pPr>
        <w:pStyle w:val="BodyText"/>
      </w:pPr>
      <w:r>
        <w:rPr>
          <w:bCs/>
          <w:b/>
        </w:rPr>
        <w:t xml:space="preserve">Localized Solutions Driving Sales:</w:t>
      </w:r>
    </w:p>
    <w:p>
      <w:pPr>
        <w:numPr>
          <w:ilvl w:val="0"/>
          <w:numId w:val="1003"/>
        </w:numPr>
        <w:pStyle w:val="Compact"/>
      </w:pPr>
      <w:r>
        <w:rPr>
          <w:bCs/>
          <w:b/>
        </w:rPr>
        <w:t xml:space="preserve">Cultural Integration Strategy:</w:t>
      </w:r>
      <w:r>
        <w:t xml:space="preserve"> </w:t>
      </w:r>
      <w:r>
        <w:t xml:space="preserve">Engineers completed mandatory Korean business etiquette training, resulting in stronger client rapport and longer project cycles</w:t>
      </w:r>
    </w:p>
    <w:p>
      <w:pPr>
        <w:numPr>
          <w:ilvl w:val="0"/>
          <w:numId w:val="1003"/>
        </w:numPr>
        <w:pStyle w:val="Compact"/>
      </w:pPr>
      <w:r>
        <w:rPr>
          <w:bCs/>
          <w:b/>
        </w:rPr>
        <w:t xml:space="preserve">Regulatory Navigation:</w:t>
      </w:r>
      <w:r>
        <w:t xml:space="preserve"> </w:t>
      </w:r>
      <w:r>
        <w:t xml:space="preserve">Dedicated Seoul team member (Ms. Ji-yeon Park) holds certification as KEPRI (Korea Electric Power Research Institute) consultant, accelerating approval processes</w:t>
      </w:r>
    </w:p>
    <w:p>
      <w:pPr>
        <w:numPr>
          <w:ilvl w:val="0"/>
          <w:numId w:val="1003"/>
        </w:numPr>
        <w:pStyle w:val="Compact"/>
      </w:pPr>
      <w:r>
        <w:rPr>
          <w:bCs/>
          <w:b/>
        </w:rPr>
        <w:t xml:space="preserve">Sustainability Alignment:</w:t>
      </w:r>
      <w:r>
        <w:t xml:space="preserve"> </w:t>
      </w:r>
      <w:r>
        <w:t xml:space="preserve">All projects now include "Seoul Green Certification" compliance metrics, directly addressing city mandates</w:t>
      </w:r>
    </w:p>
    <w:bookmarkEnd w:id="26"/>
    <w:bookmarkStart w:id="29" w:name="X35d5d2f1b948bd196446fde389b09c25e0c6a34"/>
    <w:p>
      <w:pPr>
        <w:pStyle w:val="Heading2"/>
      </w:pPr>
      <w:r>
        <w:t xml:space="preserve">Challenges and Solutions in South Korea Seoul Market</w:t>
      </w:r>
    </w:p>
    <w:p>
      <w:pPr>
        <w:pStyle w:val="FirstParagraph"/>
      </w:pPr>
      <w:r>
        <w:t xml:space="preserve">The Sales Report identifies two primary challenges encountered in Seoul operations, along with effective solutions implemented by our Electrical Engineers:</w:t>
      </w:r>
    </w:p>
    <w:bookmarkStart w:id="27" w:name="challenge-1-complex-permitting-processes"/>
    <w:p>
      <w:pPr>
        <w:pStyle w:val="Heading3"/>
      </w:pPr>
      <w:r>
        <w:t xml:space="preserve">Challenge 1: Complex Permitting Processes</w:t>
      </w:r>
    </w:p>
    <w:p>
      <w:pPr>
        <w:pStyle w:val="FirstParagraph"/>
      </w:pPr>
      <w:r>
        <w:rPr>
          <w:iCs/>
          <w:i/>
        </w:rPr>
        <w:t xml:space="preserve">Situation:</w:t>
      </w:r>
      <w:r>
        <w:t xml:space="preserve"> </w:t>
      </w:r>
      <w:r>
        <w:t xml:space="preserve">Multiple city department approvals required for electrical infrastructure projects (separate permits from Seoul Metropolitan Government, KEPRI, and district offices). This typically caused 45-60 day delays.</w:t>
      </w:r>
    </w:p>
    <w:p>
      <w:pPr>
        <w:pStyle w:val="BodyText"/>
      </w:pPr>
      <w:r>
        <w:rPr>
          <w:iCs/>
          <w:i/>
        </w:rPr>
        <w:t xml:space="preserve">Solution:</w:t>
      </w:r>
      <w:r>
        <w:t xml:space="preserve"> </w:t>
      </w:r>
      <w:r>
        <w:t xml:space="preserve">Our Seoul Electrical Engineer team created a "Permit Navigator" protocol with standardized documentation templates approved by city officials. This reduced approval time to 21 days on average.</w:t>
      </w:r>
    </w:p>
    <w:bookmarkEnd w:id="27"/>
    <w:bookmarkStart w:id="28" w:name="Xf94ac0e5188ca48d8d1f165da5916d1ebdc7b13"/>
    <w:p>
      <w:pPr>
        <w:pStyle w:val="Heading3"/>
      </w:pPr>
      <w:r>
        <w:t xml:space="preserve">Challenge 2: High Competition for Specialized Talent</w:t>
      </w:r>
    </w:p>
    <w:p>
      <w:pPr>
        <w:pStyle w:val="FirstParagraph"/>
      </w:pPr>
      <w:r>
        <w:rPr>
          <w:iCs/>
          <w:i/>
        </w:rPr>
        <w:t xml:space="preserve">Situation:</w:t>
      </w:r>
      <w:r>
        <w:t xml:space="preserve"> </w:t>
      </w:r>
      <w:r>
        <w:t xml:space="preserve">Samsung and LG Corporation aggressively bidding for same talent pool, causing 18% annual salary increases in Seoul electrical engineering market.</w:t>
      </w:r>
    </w:p>
    <w:p>
      <w:pPr>
        <w:pStyle w:val="BodyText"/>
      </w:pPr>
      <w:r>
        <w:rPr>
          <w:iCs/>
          <w:i/>
        </w:rPr>
        <w:t xml:space="preserve">Solution:</w:t>
      </w:r>
      <w:r>
        <w:t xml:space="preserve"> </w:t>
      </w:r>
      <w:r>
        <w:t xml:space="preserve">Implemented "Seoul Engineer Accelerator Program" with competitive relocation packages and South Korea-specific professional development (including KBS Engineering Certification pathway). Reduced turnover by 62%.</w:t>
      </w:r>
    </w:p>
    <w:bookmarkEnd w:id="28"/>
    <w:bookmarkEnd w:id="29"/>
    <w:bookmarkStart w:id="30" w:name="strategic-recommendations-for-q4-2023"/>
    <w:p>
      <w:pPr>
        <w:pStyle w:val="Heading2"/>
      </w:pPr>
      <w:r>
        <w:t xml:space="preserve">Strategic Recommendations for Q4 2023</w:t>
      </w:r>
    </w:p>
    <w:p>
      <w:pPr>
        <w:pStyle w:val="FirstParagraph"/>
      </w:pPr>
      <w:r>
        <w:t xml:space="preserve">Based on our Sales Report analysis, we recommend the following initiatives to capitalize on Seoul's growing electrical engineering market:</w:t>
      </w:r>
    </w:p>
    <w:p>
      <w:pPr>
        <w:numPr>
          <w:ilvl w:val="0"/>
          <w:numId w:val="1004"/>
        </w:numPr>
        <w:pStyle w:val="Compact"/>
      </w:pPr>
      <w:r>
        <w:rPr>
          <w:bCs/>
          <w:b/>
        </w:rPr>
        <w:t xml:space="preserve">Expand Seoul Smart City Partnership:</w:t>
      </w:r>
      <w:r>
        <w:t xml:space="preserve"> </w:t>
      </w:r>
      <w:r>
        <w:t xml:space="preserve">Propose integrated solution for Songpa District's new smart district project (target: $8.2M opportunity)</w:t>
      </w:r>
    </w:p>
    <w:p>
      <w:pPr>
        <w:numPr>
          <w:ilvl w:val="0"/>
          <w:numId w:val="1004"/>
        </w:numPr>
        <w:pStyle w:val="Compact"/>
      </w:pPr>
      <w:r>
        <w:rPr>
          <w:bCs/>
          <w:b/>
        </w:rPr>
        <w:t xml:space="preserve">Launch Korean-Language Technical Documentation Service:</w:t>
      </w:r>
      <w:r>
        <w:t xml:space="preserve"> </w:t>
      </w:r>
      <w:r>
        <w:t xml:space="preserve">Address client need for fully localized electrical engineering reports (current market gap: 78% of Seoul firms request this)</w:t>
      </w:r>
    </w:p>
    <w:p>
      <w:pPr>
        <w:numPr>
          <w:ilvl w:val="0"/>
          <w:numId w:val="1004"/>
        </w:numPr>
        <w:pStyle w:val="Compact"/>
      </w:pPr>
      <w:r>
        <w:rPr>
          <w:bCs/>
          <w:b/>
        </w:rPr>
        <w:t xml:space="preserve">Develop University Pipeline:</w:t>
      </w:r>
      <w:r>
        <w:t xml:space="preserve"> </w:t>
      </w:r>
      <w:r>
        <w:t xml:space="preserve">Partner with Seoul National University's Electrical Engineering Department for talent pipeline (already initiated pilot program)</w:t>
      </w:r>
    </w:p>
    <w:bookmarkEnd w:id="30"/>
    <w:bookmarkStart w:id="31" w:name="conclusion"/>
    <w:p>
      <w:pPr>
        <w:pStyle w:val="Heading2"/>
      </w:pPr>
      <w:r>
        <w:t xml:space="preserve">Conclusion</w:t>
      </w:r>
    </w:p>
    <w:p>
      <w:pPr>
        <w:pStyle w:val="FirstParagraph"/>
      </w:pPr>
      <w:r>
        <w:t xml:space="preserve">The Q3 2023 Sales Report confirms that our Electrical Engineer teams have become critical growth drivers in the South Korea Seoul market. By strategically adapting engineering solutions to Seoul's unique regulatory, cultural, and technological landscape, we've positioned ourselves as indispensable partners for the city's energy modernization. The 34% YOY revenue growth from electrical engineering services directly supports Global Power Solutions' strategic goal of becoming Southeast Asia's top infrastructure engineering provider.</w:t>
      </w:r>
    </w:p>
    <w:p>
      <w:pPr>
        <w:pStyle w:val="BodyText"/>
      </w:pPr>
      <w:r>
        <w:t xml:space="preserve">As Seoul accelerates its transition to a carbon-neutral smart city by 2045, the demand for specialized Electrical Engineering expertise will only intensify. Our continued investment in Seoul-based talent development and market-specific service innovation—demonstrated through this Sales Report—will ensure sustained leadership in what has become one of South Korea's most promising engineering markets. We project 25-30% revenue growth for Electrical Engineering services in Seoul during Q4 2023, driven by the new contracts secured through our strategic initiatives.</w:t>
      </w:r>
    </w:p>
    <w:p>
      <w:pPr>
        <w:pStyle w:val="BodyText"/>
      </w:pPr>
      <w:r>
        <w:rPr>
          <w:bCs/>
          <w:b/>
        </w:rPr>
        <w:t xml:space="preserve">Prepared By:</w:t>
      </w:r>
      <w:r>
        <w:t xml:space="preserve"> </w:t>
      </w:r>
      <w:r>
        <w:t xml:space="preserve">Global Power Solutions Seoul Sales &amp; Engineering Leadership • Seoul, South Korea</w:t>
      </w:r>
    </w:p>
    <w:p>
      <w:pPr>
        <w:pStyle w:val="BodyText"/>
      </w:pPr>
      <w:r>
        <w:rPr>
          <w:iCs/>
          <w:i/>
        </w:rPr>
        <w:t xml:space="preserve">"Engineering Excellence for a Brighter Seoul" - Our Commitment to South Korea's Sustainable Future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Performance Report: Seoul, South Korea</dc:title>
  <dc:creator/>
  <dc:language>en</dc:language>
  <cp:keywords/>
  <dcterms:created xsi:type="dcterms:W3CDTF">2026-07-23T11:39:18Z</dcterms:created>
  <dcterms:modified xsi:type="dcterms:W3CDTF">2026-07-23T11:39:18Z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