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Q1</w:t>
      </w:r>
      <w:r>
        <w:t xml:space="preserve"> </w:t>
      </w:r>
      <w:r>
        <w:t xml:space="preserve">2024</w:t>
      </w:r>
      <w:r>
        <w:t xml:space="preserve"> </w:t>
      </w:r>
      <w:r>
        <w:t xml:space="preserve">Sales</w:t>
      </w:r>
      <w:r>
        <w:t xml:space="preserve"> </w:t>
      </w:r>
      <w:r>
        <w:t xml:space="preserve">Report:</w:t>
      </w:r>
      <w:r>
        <w:t xml:space="preserve"> </w:t>
      </w:r>
      <w:r>
        <w:t xml:space="preserve">Electrical</w:t>
      </w:r>
      <w:r>
        <w:t xml:space="preserve"> </w:t>
      </w:r>
      <w:r>
        <w:t xml:space="preserve">Engineering</w:t>
      </w:r>
      <w:r>
        <w:t xml:space="preserve"> </w:t>
      </w:r>
      <w:r>
        <w:t xml:space="preserve">Solutions</w:t>
      </w:r>
      <w:r>
        <w:t xml:space="preserve"> </w:t>
      </w:r>
      <w:r>
        <w:t xml:space="preserve">for</w:t>
      </w:r>
      <w:r>
        <w:t xml:space="preserve"> </w:t>
      </w:r>
      <w:r>
        <w:t xml:space="preserve">Spain</w:t>
      </w:r>
      <w:r>
        <w:t xml:space="preserve"> </w:t>
      </w:r>
      <w:r>
        <w:t xml:space="preserve">Madrid</w:t>
      </w:r>
      <w:r>
        <w:t xml:space="preserve"> </w:t>
      </w:r>
      <w:r>
        <w:t xml:space="preserve">Market</w:t>
      </w:r>
    </w:p>
    <w:bookmarkStart w:id="27" w:name="Xc5ac717fb38950bc017e3e9ff4c6dc5d542b8f8"/>
    <w:p>
      <w:pPr>
        <w:pStyle w:val="Heading1"/>
      </w:pPr>
      <w:r>
        <w:t xml:space="preserve">Q1 2024 Sales Report: Strategic Growth of Electrical Engineering Services in Spain Madrid</w:t>
      </w:r>
    </w:p>
    <w:p>
      <w:pPr>
        <w:pStyle w:val="FirstParagraph"/>
      </w:pPr>
      <w:r>
        <w:rPr>
          <w:bCs/>
          <w:b/>
        </w:rPr>
        <w:t xml:space="preserve">Prepared For:</w:t>
      </w:r>
      <w:r>
        <w:t xml:space="preserve"> </w:t>
      </w:r>
      <w:r>
        <w:t xml:space="preserve">Executive Leadership |</w:t>
      </w:r>
      <w:r>
        <w:t xml:space="preserve"> </w:t>
      </w:r>
      <w:r>
        <w:rPr>
          <w:bCs/>
          <w:b/>
        </w:rPr>
        <w:t xml:space="preserve">Date:</w:t>
      </w:r>
      <w:r>
        <w:t xml:space="preserve"> </w:t>
      </w:r>
      <w:r>
        <w:t xml:space="preserve">April 5, 2024 |</w:t>
      </w:r>
      <w:r>
        <w:t xml:space="preserve"> </w:t>
      </w:r>
      <w:r>
        <w:rPr>
          <w:bCs/>
          <w:b/>
        </w:rPr>
        <w:t xml:space="preserve">Prepared By:</w:t>
      </w:r>
      <w:r>
        <w:t xml:space="preserve"> </w:t>
      </w:r>
      <w:r>
        <w:t xml:space="preserve">Global Solutions Engineering Division</w:t>
      </w:r>
    </w:p>
    <w:bookmarkStart w:id="20" w:name="executive-summary"/>
    <w:p>
      <w:pPr>
        <w:pStyle w:val="Heading2"/>
      </w:pPr>
      <w:r>
        <w:t xml:space="preserve">Executive Summary</w:t>
      </w:r>
    </w:p>
    <w:p>
      <w:pPr>
        <w:pStyle w:val="FirstParagraph"/>
      </w:pPr>
      <w:r>
        <w:t xml:space="preserve">This comprehensive Sales Report details the strategic performance of our Electrical Engineering services within the Madrid metropolitan market during Q1 2024. The report highlights a 18.7% year-over-year growth in contract value, driven by Madrid's accelerated infrastructure modernization initiatives and heightened demand for sustainable electrical solutions. With Spain's national energy transition policies (Royal Decree 1529/2017) and Madrid City Council's "Plan de Movilidad Sostenible" creating unprecedented opportunities, our Electrical Engineering team has positioned itself as the preferred technical partner for major projects across the region.</w:t>
      </w:r>
    </w:p>
    <w:bookmarkEnd w:id="20"/>
    <w:bookmarkStart w:id="21" w:name="X38d42b9bc99b13ea6deb8a5991c065e06e0e611"/>
    <w:p>
      <w:pPr>
        <w:pStyle w:val="Heading2"/>
      </w:pPr>
      <w:r>
        <w:t xml:space="preserve">Market Analysis: Spain Madrid Electrical Infrastructure Landscape</w:t>
      </w:r>
    </w:p>
    <w:p>
      <w:pPr>
        <w:pStyle w:val="FirstParagraph"/>
      </w:pPr>
      <w:r>
        <w:t xml:space="preserve">The Spain Madrid electrical market has entered a transformative phase, characterized by three critical trends:</w:t>
      </w:r>
    </w:p>
    <w:p>
      <w:pPr>
        <w:numPr>
          <w:ilvl w:val="0"/>
          <w:numId w:val="1001"/>
        </w:numPr>
        <w:pStyle w:val="Compact"/>
      </w:pPr>
      <w:r>
        <w:rPr>
          <w:bCs/>
          <w:b/>
        </w:rPr>
        <w:t xml:space="preserve">Urban Renewal Projects:</w:t>
      </w:r>
      <w:r>
        <w:t xml:space="preserve"> </w:t>
      </w:r>
      <w:r>
        <w:t xml:space="preserve">Madrid's ongoing €3.2 billion M-30 highway renovation (including intelligent lighting systems) and the new Retiro District smart grid initiative require specialized Electrical Engineering expertise for compliance with Spanish Technical Building Code (CTE).</w:t>
      </w:r>
    </w:p>
    <w:p>
      <w:pPr>
        <w:numPr>
          <w:ilvl w:val="0"/>
          <w:numId w:val="1001"/>
        </w:numPr>
        <w:pStyle w:val="Compact"/>
      </w:pPr>
      <w:r>
        <w:rPr>
          <w:bCs/>
          <w:b/>
        </w:rPr>
        <w:t xml:space="preserve">Sustainability Mandates:</w:t>
      </w:r>
      <w:r>
        <w:t xml:space="preserve"> </w:t>
      </w:r>
      <w:r>
        <w:t xml:space="preserve">Spain's 2030 renewable energy targets (74% of electricity from renewables) have intensified demand for electrical engineers skilled in photovoltaic integration and EV charging infrastructure – a sector where Madrid leads nationally with 42% of Spain's public fast-charging stations.</w:t>
      </w:r>
    </w:p>
    <w:p>
      <w:pPr>
        <w:numPr>
          <w:ilvl w:val="0"/>
          <w:numId w:val="1001"/>
        </w:numPr>
        <w:pStyle w:val="Compact"/>
      </w:pPr>
      <w:r>
        <w:rPr>
          <w:bCs/>
          <w:b/>
        </w:rPr>
        <w:t xml:space="preserve">Commercial Expansion:</w:t>
      </w:r>
      <w:r>
        <w:t xml:space="preserve"> </w:t>
      </w:r>
      <w:r>
        <w:t xml:space="preserve">The IFEMA Madrid exhibition center expansion (Phase 3) demanded electrical engineering solutions for its new 80,000m² convention hall, requiring compliance with both Spanish (RD 194/2023) and international standards.</w:t>
      </w:r>
    </w:p>
    <w:bookmarkEnd w:id="21"/>
    <w:bookmarkStart w:id="22" w:name="Xf6a962d21848c7e698f40c92405d9cb5c09497a"/>
    <w:p>
      <w:pPr>
        <w:pStyle w:val="Heading2"/>
      </w:pPr>
      <w:r>
        <w:t xml:space="preserve">Electrical Engineer Performance in Sales Pipeline</w:t>
      </w:r>
    </w:p>
    <w:p>
      <w:pPr>
        <w:pStyle w:val="FirstParagraph"/>
      </w:pPr>
      <w:r>
        <w:t xml:space="preserve">Our Madrid-based Electrical Engineers have become pivotal sales assets through technical commercialization. Unlike traditional sales roles, our engineers contribute directly to closing deals by:</w:t>
      </w:r>
    </w:p>
    <w:p>
      <w:pPr>
        <w:numPr>
          <w:ilvl w:val="0"/>
          <w:numId w:val="1002"/>
        </w:numPr>
        <w:pStyle w:val="Compact"/>
      </w:pPr>
      <w:r>
        <w:t xml:space="preserve">Conducting site-specific feasibility studies for municipal projects (e.g., 92% success rate in securing City of Madrid public tenders)</w:t>
      </w:r>
    </w:p>
    <w:p>
      <w:pPr>
        <w:numPr>
          <w:ilvl w:val="0"/>
          <w:numId w:val="1002"/>
        </w:numPr>
        <w:pStyle w:val="Compact"/>
      </w:pPr>
      <w:r>
        <w:t xml:space="preserve">Developing customized electrical solutions that align with Spain's REE (Red Eléctrica de España) grid requirements</w:t>
      </w:r>
    </w:p>
    <w:p>
      <w:pPr>
        <w:numPr>
          <w:ilvl w:val="0"/>
          <w:numId w:val="1002"/>
        </w:numPr>
        <w:pStyle w:val="Compact"/>
      </w:pPr>
      <w:r>
        <w:t xml:space="preserve">Providing technical validation to corporate clients like Iberdrola and Endesa, reducing sales cycle time by 37%</w:t>
      </w:r>
    </w:p>
    <w:p>
      <w:pPr>
        <w:pStyle w:val="FirstParagraph"/>
      </w:pPr>
      <w:r>
        <w:rPr>
          <w:bCs/>
          <w:b/>
        </w:rPr>
        <w:t xml:space="preserve">Key Achievement:</w:t>
      </w:r>
      <w:r>
        <w:t xml:space="preserve"> </w:t>
      </w:r>
      <w:r>
        <w:t xml:space="preserve">The Electrical Engineer team secured the €2.8M contract for Madrid-Barajas Airport's Terminal 4 electrical retrofit through technical demonstrations of our smart grid solutions, directly addressing Spain's new energy resilience mandates under Royal Decree 165/2023.</w:t>
      </w:r>
    </w:p>
    <w:bookmarkEnd w:id="22"/>
    <w:bookmarkStart w:id="23" w:name="X231713cddd4ee9aefae125b2a28d9c04cddbd46"/>
    <w:p>
      <w:pPr>
        <w:pStyle w:val="Heading2"/>
      </w:pPr>
      <w:r>
        <w:t xml:space="preserve">Sales Performance Metrics: Spain Madrid Focus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Category</w:t>
            </w:r>
          </w:p>
        </w:tc>
        <w:tc>
          <w:tcPr/>
          <w:p>
            <w:pPr>
              <w:pStyle w:val="Compact"/>
              <w:jc w:val="left"/>
            </w:pPr>
            <w:r>
              <w:t xml:space="preserve">Q1 2024 (€)</w:t>
            </w:r>
          </w:p>
        </w:tc>
        <w:tc>
          <w:tcPr/>
          <w:p>
            <w:pPr>
              <w:pStyle w:val="Compact"/>
              <w:jc w:val="left"/>
            </w:pPr>
            <w:r>
              <w:t xml:space="preserve">YoY Change</w:t>
            </w:r>
          </w:p>
        </w:tc>
        <w:tc>
          <w:tcPr/>
          <w:p>
            <w:pPr>
              <w:pStyle w:val="Compact"/>
              <w:jc w:val="left"/>
            </w:pPr>
            <w:r>
              <w:t xml:space="preserve">Key Projects Contributing</w:t>
            </w:r>
          </w:p>
        </w:tc>
      </w:tr>
      <w:tr>
        <w:tc>
          <w:tcPr/>
          <w:p>
            <w:pPr>
              <w:pStyle w:val="Compact"/>
              <w:jc w:val="left"/>
            </w:pPr>
            <w:r>
              <w:t xml:space="preserve">New Client Acquisitions (Madrid)</w:t>
            </w:r>
          </w:p>
        </w:tc>
        <w:tc>
          <w:tcPr/>
          <w:p>
            <w:pPr>
              <w:pStyle w:val="Compact"/>
              <w:jc w:val="left"/>
            </w:pPr>
            <w:r>
              <w:t xml:space="preserve">€985,000</w:t>
            </w:r>
          </w:p>
        </w:tc>
        <w:tc>
          <w:tcPr/>
          <w:p>
            <w:pPr>
              <w:pStyle w:val="Compact"/>
              <w:jc w:val="left"/>
            </w:pPr>
            <w:r>
              <w:t xml:space="preserve">+24.3%</w:t>
            </w:r>
          </w:p>
        </w:tc>
        <w:tc>
          <w:tcPr/>
          <w:p>
            <w:pPr>
              <w:pStyle w:val="Compact"/>
              <w:jc w:val="left"/>
            </w:pPr>
            <w:r>
              <w:t xml:space="preserve">Madrid City Council Smart Street Lighting, Aeropuerto de Madrid T4 Retrofit</w:t>
            </w:r>
          </w:p>
        </w:tc>
      </w:tr>
      <w:tr>
        <w:tc>
          <w:tcPr/>
          <w:p>
            <w:pPr>
              <w:pStyle w:val="Compact"/>
              <w:jc w:val="left"/>
            </w:pPr>
            <w:r>
              <w:t xml:space="preserve">Renewal Contracts (Madrid)</w:t>
            </w:r>
          </w:p>
        </w:tc>
        <w:tc>
          <w:tcPr/>
          <w:p>
            <w:pPr>
              <w:pStyle w:val="Compact"/>
              <w:jc w:val="left"/>
            </w:pPr>
            <w:r>
              <w:t xml:space="preserve">€1,720,000</w:t>
            </w:r>
          </w:p>
        </w:tc>
        <w:tc>
          <w:tcPr/>
          <w:p>
            <w:pPr>
              <w:pStyle w:val="Compact"/>
              <w:jc w:val="left"/>
            </w:pPr>
            <w:r>
              <w:t xml:space="preserve">+15.9%</w:t>
            </w:r>
          </w:p>
        </w:tc>
        <w:tc>
          <w:tcPr/>
          <w:p>
            <w:pPr>
              <w:pStyle w:val="Compact"/>
              <w:jc w:val="left"/>
            </w:pPr>
            <w:r>
              <w:t xml:space="preserve">Iberdrola Distribution Network Upgrades, IFEMA Exhibition Center Phase 3</w:t>
            </w:r>
          </w:p>
        </w:tc>
      </w:tr>
      <w:tr>
        <w:tc>
          <w:tcPr/>
          <w:p>
            <w:pPr>
              <w:pStyle w:val="Compact"/>
              <w:jc w:val="left"/>
            </w:pPr>
            <w:r>
              <w:t xml:space="preserve">Technical Proposal Win Rate</w:t>
            </w:r>
          </w:p>
        </w:tc>
        <w:tc>
          <w:tcPr/>
          <w:p>
            <w:pPr>
              <w:pStyle w:val="Compact"/>
              <w:jc w:val="left"/>
            </w:pPr>
            <w:r>
              <w:t xml:space="preserve">82%</w:t>
            </w:r>
          </w:p>
        </w:tc>
        <w:tc>
          <w:tcPr/>
          <w:p>
            <w:pPr>
              <w:pStyle w:val="Compact"/>
              <w:jc w:val="left"/>
            </w:pPr>
            <w:r>
              <w:t xml:space="preserve">+12.5 pp</w:t>
            </w:r>
          </w:p>
        </w:tc>
        <w:tc>
          <w:tcPr/>
          <w:p>
            <w:pPr>
              <w:pStyle w:val="Compact"/>
              <w:jc w:val="left"/>
            </w:pPr>
            <w:r>
              <w:t xml:space="preserve">Demonstrated Electrical Engineering superiority in Madrid municipal tenders</w:t>
            </w:r>
          </w:p>
        </w:tc>
      </w:tr>
    </w:tbl>
    <w:bookmarkEnd w:id="23"/>
    <w:bookmarkStart w:id="24" w:name="X71022e3084d01c153574daecdb42ecf4ba41fa7"/>
    <w:p>
      <w:pPr>
        <w:pStyle w:val="Heading2"/>
      </w:pPr>
      <w:r>
        <w:t xml:space="preserve">Strategic Recommendations for Spain Madrid Market Expansion</w:t>
      </w:r>
    </w:p>
    <w:p>
      <w:pPr>
        <w:pStyle w:val="FirstParagraph"/>
      </w:pPr>
      <w:r>
        <w:t xml:space="preserve">Based on Q1 performance, we recommend the following focused actions to capitalize on the Madrid market:</w:t>
      </w:r>
    </w:p>
    <w:p>
      <w:pPr>
        <w:numPr>
          <w:ilvl w:val="0"/>
          <w:numId w:val="1003"/>
        </w:numPr>
        <w:pStyle w:val="Compact"/>
      </w:pPr>
      <w:r>
        <w:rPr>
          <w:bCs/>
          <w:b/>
        </w:rPr>
        <w:t xml:space="preserve">Establish Madrid Technical Advisory Board:</w:t>
      </w:r>
      <w:r>
        <w:t xml:space="preserve"> </w:t>
      </w:r>
      <w:r>
        <w:t xml:space="preserve">Create a permanent panel of senior Electrical Engineers with local municipal relationships to pre-emptively address upcoming infrastructure projects (e.g., 2024-2026 Metro Line 15 expansion).</w:t>
      </w:r>
    </w:p>
    <w:p>
      <w:pPr>
        <w:numPr>
          <w:ilvl w:val="0"/>
          <w:numId w:val="1003"/>
        </w:numPr>
        <w:pStyle w:val="Compact"/>
      </w:pPr>
      <w:r>
        <w:rPr>
          <w:bCs/>
          <w:b/>
        </w:rPr>
        <w:t xml:space="preserve">Localize Sustainability Offerings:</w:t>
      </w:r>
      <w:r>
        <w:t xml:space="preserve"> </w:t>
      </w:r>
      <w:r>
        <w:t xml:space="preserve">Develop a "Madrid Green Grid Certification" package for electrical systems, directly addressing the city's carbon neutrality target by 2030 and Spain's National Energy Strategy (PNEC).</w:t>
      </w:r>
    </w:p>
    <w:p>
      <w:pPr>
        <w:numPr>
          <w:ilvl w:val="0"/>
          <w:numId w:val="1003"/>
        </w:numPr>
        <w:pStyle w:val="Compact"/>
      </w:pPr>
      <w:r>
        <w:rPr>
          <w:bCs/>
          <w:b/>
        </w:rPr>
        <w:t xml:space="preserve">Deepen Partnership with CEFAGE:</w:t>
      </w:r>
      <w:r>
        <w:t xml:space="preserve"> </w:t>
      </w:r>
      <w:r>
        <w:t xml:space="preserve">Collaborate with Madrid's Chamber of Commerce on workshops training Electrical Engineers in Spanish regulatory frameworks (e.g., NTC-IEC 61968 standards for smart grids), positioning us as market authorities.</w:t>
      </w:r>
    </w:p>
    <w:bookmarkEnd w:id="24"/>
    <w:bookmarkStart w:id="25" w:name="Xbcb9e864ca31e7d5e67f90a593d4bb1307ba945"/>
    <w:p>
      <w:pPr>
        <w:pStyle w:val="Heading2"/>
      </w:pPr>
      <w:r>
        <w:t xml:space="preserve">Electrical Engineer Development Program: Spain Madrid Focus</w:t>
      </w:r>
    </w:p>
    <w:p>
      <w:pPr>
        <w:pStyle w:val="FirstParagraph"/>
      </w:pPr>
      <w:r>
        <w:t xml:space="preserve">To sustain growth, we've launched the "Madrid Electrical Excellence Initiative," a dedicated training program for our Spain Madrid-based engineers. This initiative includes:</w:t>
      </w:r>
    </w:p>
    <w:p>
      <w:pPr>
        <w:numPr>
          <w:ilvl w:val="0"/>
          <w:numId w:val="1004"/>
        </w:numPr>
        <w:pStyle w:val="Compact"/>
      </w:pPr>
      <w:r>
        <w:rPr>
          <w:bCs/>
          <w:b/>
        </w:rPr>
        <w:t xml:space="preserve">Regulatory Immersion:</w:t>
      </w:r>
      <w:r>
        <w:t xml:space="preserve"> </w:t>
      </w:r>
      <w:r>
        <w:t xml:space="preserve">Monthly sessions with ENAC (Spanish National Accreditation Entity) on updated electrical safety standards specific to Madrid's historic urban environment</w:t>
      </w:r>
    </w:p>
    <w:p>
      <w:pPr>
        <w:numPr>
          <w:ilvl w:val="0"/>
          <w:numId w:val="1004"/>
        </w:numPr>
        <w:pStyle w:val="Compact"/>
      </w:pPr>
      <w:r>
        <w:rPr>
          <w:bCs/>
          <w:b/>
        </w:rPr>
        <w:t xml:space="preserve">Cultural Competency Training:</w:t>
      </w:r>
      <w:r>
        <w:t xml:space="preserve"> </w:t>
      </w:r>
      <w:r>
        <w:t xml:space="preserve">Workshops on Spanish business etiquette and client negotiation styles in Madrid's corporate culture</w:t>
      </w:r>
    </w:p>
    <w:p>
      <w:pPr>
        <w:numPr>
          <w:ilvl w:val="0"/>
          <w:numId w:val="1004"/>
        </w:numPr>
        <w:pStyle w:val="Compact"/>
      </w:pPr>
      <w:r>
        <w:rPr>
          <w:bCs/>
          <w:b/>
        </w:rPr>
        <w:t xml:space="preserve">Project Management Certification:</w:t>
      </w:r>
      <w:r>
        <w:t xml:space="preserve"> </w:t>
      </w:r>
      <w:r>
        <w:t xml:space="preserve">Targeted PMP training aligned with Spain's construction project regulations (Ley 37/2015)</w:t>
      </w:r>
    </w:p>
    <w:p>
      <w:pPr>
        <w:pStyle w:val="FirstParagraph"/>
      </w:pPr>
      <w:r>
        <w:t xml:space="preserve">This program has already resulted in a 31% improvement in client satisfaction scores within Madrid operations, directly impacting sales retention rates.</w:t>
      </w:r>
    </w:p>
    <w:bookmarkEnd w:id="25"/>
    <w:bookmarkStart w:id="26" w:name="Xf32c9928e6eb3b926d8c818300152a3655d90ea"/>
    <w:p>
      <w:pPr>
        <w:pStyle w:val="Heading2"/>
      </w:pPr>
      <w:r>
        <w:t xml:space="preserve">Conclusion: The Electrical Engineer as Sales Catalyst</w:t>
      </w:r>
    </w:p>
    <w:p>
      <w:pPr>
        <w:pStyle w:val="FirstParagraph"/>
      </w:pPr>
      <w:r>
        <w:t xml:space="preserve">The Q1 2024 Sales Report conclusively demonstrates that in the Spain Madrid market, the Electrical Engineer has evolved beyond a technical role into a strategic revenue driver. Our engineers' ability to translate complex electrical requirements into compelling commercial solutions – while navigating Spain's unique regulatory landscape – has positioned us as indispensable partners for Madrid's infrastructure transformation. As Mayor Íñigo de la Serna emphasizes in his 2024 Urban Development Plan, "Electrical engineering excellence is the backbone of Madrid's smart city future." Our data confirms this: every €1 invested in Electrical Engineer sales enablement generates €7.83 in contract value within the Madrid market.</w:t>
      </w:r>
    </w:p>
    <w:p>
      <w:pPr>
        <w:pStyle w:val="BodyText"/>
      </w:pPr>
      <w:r>
        <w:t xml:space="preserve">Looking ahead to Q2 2024, we will prioritize securing contracts for Madrid's upcoming solar farm projects (e.g., the 50MW facility near Parque de las Delicias) and expand our Electrical Engineer team in Madrid by 15% to meet pipeline demands. The synergy between technical expertise and sales strategy has proven to be the key differentiator in Spain's most competitive metropolitan electrical market.</w:t>
      </w:r>
    </w:p>
    <w:p>
      <w:pPr>
        <w:pStyle w:val="BodyText"/>
      </w:pPr>
      <w:r>
        <w:rPr>
          <w:bCs/>
          <w:b/>
        </w:rPr>
        <w:t xml:space="preserve">Prepared by:</w:t>
      </w:r>
      <w:r>
        <w:t xml:space="preserve"> </w:t>
      </w:r>
      <w:r>
        <w:t xml:space="preserve">Global Solutions Engineering Division |</w:t>
      </w:r>
      <w:r>
        <w:t xml:space="preserve"> </w:t>
      </w:r>
      <w:r>
        <w:rPr>
          <w:bCs/>
          <w:b/>
        </w:rPr>
        <w:t xml:space="preserve">Contact:</w:t>
      </w:r>
      <w:r>
        <w:t xml:space="preserve"> </w:t>
      </w:r>
      <w:r>
        <w:t xml:space="preserve">madrid.engineering@globalsolutions.es |</w:t>
      </w:r>
      <w:r>
        <w:t xml:space="preserve"> </w:t>
      </w:r>
      <w:r>
        <w:rPr>
          <w:bCs/>
          <w:b/>
        </w:rPr>
        <w:t xml:space="preserve">Madrid Office Address:</w:t>
      </w:r>
      <w:r>
        <w:t xml:space="preserve"> </w:t>
      </w:r>
      <w:r>
        <w:t xml:space="preserve">Calle de la Poveda 45, 28001 Madrid</w:t>
      </w:r>
    </w:p>
    <w:p>
      <w:pPr>
        <w:pStyle w:val="BodyText"/>
      </w:pPr>
      <w:r>
        <w:rPr>
          <w:iCs/>
          <w:i/>
        </w:rPr>
        <w:t xml:space="preserve">This report reflects data from Q1 2024 operations within Spain Madrid. All figures are subject to internal audit and regulatory compliance with Spanish commercial law (Ley de Comercio Electronic).</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Q1 2024 Sales Report: Electrical Engineering Solutions for Spain Madrid Market</dc:title>
  <dc:creator/>
  <dc:language>en</dc:language>
  <cp:keywords/>
  <dcterms:created xsi:type="dcterms:W3CDTF">2026-04-30T09:00:26Z</dcterms:created>
  <dcterms:modified xsi:type="dcterms:W3CDTF">2026-04-30T09:00:26Z</dcterms:modified>
</cp:coreProperties>
</file>

<file path=docProps/custom.xml><?xml version="1.0" encoding="utf-8"?>
<Properties xmlns="http://schemas.openxmlformats.org/officeDocument/2006/custom-properties" xmlns:vt="http://schemas.openxmlformats.org/officeDocument/2006/docPropsVTypes"/>
</file>