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Opportunities</w:t>
      </w:r>
      <w:r>
        <w:t xml:space="preserve"> </w:t>
      </w:r>
      <w:r>
        <w:t xml:space="preserve">in</w:t>
      </w:r>
      <w:r>
        <w:t xml:space="preserve"> </w:t>
      </w:r>
      <w:r>
        <w:t xml:space="preserve">Sudan</w:t>
      </w:r>
      <w:r>
        <w:t xml:space="preserve"> </w:t>
      </w:r>
      <w:r>
        <w:t xml:space="preserve">Khartoum</w:t>
      </w:r>
    </w:p>
    <w:bookmarkStart w:id="28" w:name="X6872a8b6a1ddcbe542a1abd2006c27a69a4c916"/>
    <w:p>
      <w:pPr>
        <w:pStyle w:val="Heading1"/>
      </w:pPr>
      <w:r>
        <w:t xml:space="preserve">Sales Report: Strategic Recruitment of Electrical Engineer for Sudan Khartoum Market Expansion</w:t>
      </w:r>
    </w:p>
    <w:p>
      <w:pPr>
        <w:pStyle w:val="FirstParagraph"/>
      </w:pPr>
      <w:r>
        <w:t xml:space="preserve">This comprehensive Sales Report details the critical need for specialized Electrical Engineering expertise in Sudan Khartoum, outlining market opportunities, competitive positioning, and strategic recommendations. As the premier engineering solutions provider in East Africa, our analysis confirms that securing a highly skilled Electrical Engineer is now paramount to capturing emerging infrastructure projects across Sudan's capital region.</w:t>
      </w:r>
    </w:p>
    <w:bookmarkStart w:id="21" w:name="Xc6927e386a6c5b34baa18b3e5c93dc794fbd775"/>
    <w:p>
      <w:pPr>
        <w:pStyle w:val="Heading2"/>
      </w:pPr>
      <w:r>
        <w:t xml:space="preserve">Market Context: Sudan Khartoum's Energy Landscape</w:t>
      </w:r>
    </w:p>
    <w:p>
      <w:pPr>
        <w:pStyle w:val="FirstParagraph"/>
      </w:pPr>
      <w:r>
        <w:t xml:space="preserve">Khartoum, as the political and economic hub of Sudan, faces unprecedented infrastructure demands. With over 5 million residents and rapid urbanization, the city requires modernized electrical distribution systems capable of supporting industrial growth and residential expansion. According to recent UNDP assessments, Sudan's power generation capacity lags at just 30% of demand during peak hours in Khartoum alone. This creates an urgent market for</w:t>
      </w:r>
      <w:r>
        <w:t xml:space="preserve"> </w:t>
      </w:r>
      <w:r>
        <w:rPr>
          <w:bCs/>
          <w:b/>
        </w:rPr>
        <w:t xml:space="preserve">Electrical Engineer</w:t>
      </w:r>
      <w:r>
        <w:t xml:space="preserve"> </w:t>
      </w:r>
      <w:r>
        <w:t xml:space="preserve">services across three critical sectors:</w:t>
      </w:r>
    </w:p>
    <w:p>
      <w:pPr>
        <w:numPr>
          <w:ilvl w:val="0"/>
          <w:numId w:val="1001"/>
        </w:numPr>
        <w:pStyle w:val="Compact"/>
      </w:pPr>
      <w:r>
        <w:rPr>
          <w:bCs/>
          <w:b/>
        </w:rPr>
        <w:t xml:space="preserve">Commercial Development:</w:t>
      </w:r>
      <w:r>
        <w:t xml:space="preserve"> </w:t>
      </w:r>
      <w:r>
        <w:t xml:space="preserve">New shopping complexes, office towers, and healthcare facilities requiring substation design and load management</w:t>
      </w:r>
    </w:p>
    <w:p>
      <w:pPr>
        <w:numPr>
          <w:ilvl w:val="0"/>
          <w:numId w:val="1001"/>
        </w:numPr>
        <w:pStyle w:val="Compact"/>
      </w:pPr>
      <w:r>
        <w:rPr>
          <w:bCs/>
          <w:b/>
        </w:rPr>
        <w:t xml:space="preserve">Renewable Integration:</w:t>
      </w:r>
      <w:r>
        <w:t xml:space="preserve"> </w:t>
      </w:r>
      <w:r>
        <w:t xml:space="preserve">Government initiatives targeting 25% solar energy adoption by 2027 necessitating grid compatibility expertise</w:t>
      </w:r>
    </w:p>
    <w:p>
      <w:pPr>
        <w:numPr>
          <w:ilvl w:val="0"/>
          <w:numId w:val="1001"/>
        </w:numPr>
        <w:pStyle w:val="Compact"/>
      </w:pPr>
      <w:r>
        <w:rPr>
          <w:bCs/>
          <w:b/>
        </w:rPr>
        <w:t xml:space="preserve">Industrial Modernization:</w:t>
      </w:r>
      <w:r>
        <w:t xml:space="preserve"> </w:t>
      </w:r>
      <w:r>
        <w:t xml:space="preserve">Textile mills, food processing plants, and manufacturing facilities seeking energy efficiency retrofits</w:t>
      </w:r>
    </w:p>
    <w:bookmarkStart w:id="20" w:name="X9d93207e6a2474fedd418cc5634700524521272"/>
    <w:p>
      <w:pPr>
        <w:pStyle w:val="Heading3"/>
      </w:pPr>
      <w:r>
        <w:t xml:space="preserve">Key Insight: The Electrical Engineer Imperative in Sudan Khartoum</w:t>
      </w:r>
    </w:p>
    <w:p>
      <w:pPr>
        <w:pStyle w:val="FirstParagraph"/>
      </w:pPr>
      <w:r>
        <w:t xml:space="preserve">A recent survey by the Sudan Engineers Association reveals 87% of major construction firms cite electrical system failures as their top project risk. This directly correlates with our Sales Report data showing a 210% increase in engineering service inquiries from Khartoum-based developers since Q1 2023. The absence of specialized</w:t>
      </w:r>
      <w:r>
        <w:t xml:space="preserve"> </w:t>
      </w:r>
      <w:r>
        <w:rPr>
          <w:bCs/>
          <w:b/>
        </w:rPr>
        <w:t xml:space="preserve">Electrical Engineer</w:t>
      </w:r>
      <w:r>
        <w:t xml:space="preserve"> </w:t>
      </w:r>
      <w:r>
        <w:t xml:space="preserve">talent is now the single largest barrier to closing these high-value contracts.</w:t>
      </w:r>
    </w:p>
    <w:bookmarkEnd w:id="20"/>
    <w:bookmarkEnd w:id="21"/>
    <w:bookmarkStart w:id="22" w:name="X0801fee845c659a7dd054039be37ec8f8ccc645"/>
    <w:p>
      <w:pPr>
        <w:pStyle w:val="Heading2"/>
      </w:pPr>
      <w:r>
        <w:t xml:space="preserve">Sales Performance Analysis: Current Market Position</w:t>
      </w:r>
    </w:p>
    <w:p>
      <w:pPr>
        <w:pStyle w:val="FirstParagraph"/>
      </w:pPr>
      <w:r>
        <w:t xml:space="preserve">Our sales pipeline for Khartoum currently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Quoted Value (USD)</w:t>
            </w:r>
          </w:p>
        </w:tc>
        <w:tc>
          <w:tcPr/>
          <w:p>
            <w:pPr>
              <w:pStyle w:val="Compact"/>
              <w:jc w:val="left"/>
            </w:pPr>
            <w:r>
              <w:t xml:space="preserve">Win Rate</w:t>
            </w:r>
          </w:p>
        </w:tc>
        <w:tc>
          <w:tcPr/>
          <w:p>
            <w:pPr>
              <w:pStyle w:val="Compact"/>
              <w:jc w:val="left"/>
            </w:pPr>
            <w:r>
              <w:t xml:space="preserve">Sales Cycle Duration</w:t>
            </w:r>
          </w:p>
        </w:tc>
      </w:tr>
      <w:tr>
        <w:tc>
          <w:tcPr/>
          <w:p>
            <w:pPr>
              <w:pStyle w:val="Compact"/>
              <w:jc w:val="left"/>
            </w:pPr>
            <w:r>
              <w:t xml:space="preserve">Khartoum Residential Complexes</w:t>
            </w:r>
          </w:p>
        </w:tc>
        <w:tc>
          <w:tcPr/>
          <w:p>
            <w:pPr>
              <w:pStyle w:val="Compact"/>
              <w:jc w:val="left"/>
            </w:pPr>
            <w:r>
              <w:t xml:space="preserve">$1.2M - $3.5M</w:t>
            </w:r>
          </w:p>
        </w:tc>
        <w:tc>
          <w:tcPr/>
          <w:p>
            <w:pPr>
              <w:pStyle w:val="Compact"/>
              <w:jc w:val="left"/>
            </w:pPr>
            <w:r>
              <w:t xml:space="preserve">42%</w:t>
            </w:r>
          </w:p>
        </w:tc>
        <w:tc>
          <w:tcPr/>
          <w:p>
            <w:pPr>
              <w:pStyle w:val="Compact"/>
              <w:jc w:val="left"/>
            </w:pPr>
            <w:r>
              <w:t xml:space="preserve">11-16 weeks</w:t>
            </w:r>
          </w:p>
        </w:tc>
      </w:tr>
      <w:tr>
        <w:tc>
          <w:tcPr/>
          <w:p>
            <w:pPr>
              <w:pStyle w:val="Compact"/>
              <w:jc w:val="left"/>
            </w:pPr>
            <w:r>
              <w:t xml:space="preserve">Solar Hybrid Power Systems</w:t>
            </w:r>
          </w:p>
        </w:tc>
        <w:tc>
          <w:tcPr/>
          <w:p>
            <w:pPr>
              <w:pStyle w:val="Compact"/>
              <w:jc w:val="left"/>
            </w:pPr>
            <w:r>
              <w:t xml:space="preserve">$850K - $2.1M</w:t>
            </w:r>
          </w:p>
        </w:tc>
        <w:tc>
          <w:tcPr/>
          <w:p>
            <w:pPr>
              <w:pStyle w:val="Compact"/>
              <w:jc w:val="left"/>
            </w:pPr>
            <w:r>
              <w:t xml:space="preserve">35%</w:t>
            </w:r>
          </w:p>
        </w:tc>
        <w:tc>
          <w:tcPr/>
          <w:p>
            <w:pPr>
              <w:pStyle w:val="Compact"/>
              <w:jc w:val="left"/>
            </w:pPr>
            <w:r>
              <w:t xml:space="preserve">9-14 weeks</w:t>
            </w:r>
          </w:p>
        </w:tc>
      </w:tr>
      <w:tr>
        <w:tc>
          <w:tcPr/>
          <w:p>
            <w:pPr>
              <w:pStyle w:val="Compact"/>
              <w:jc w:val="left"/>
            </w:pPr>
            <w:r>
              <w:t xml:space="preserve">Industrial Energy Audits</w:t>
            </w:r>
          </w:p>
        </w:tc>
        <w:tc>
          <w:tcPr/>
          <w:p>
            <w:pPr>
              <w:pStyle w:val="Compact"/>
              <w:jc w:val="left"/>
            </w:pPr>
            <w:r>
              <w:t xml:space="preserve">$180K - $420K</w:t>
            </w:r>
          </w:p>
        </w:tc>
        <w:tc>
          <w:tcPr/>
          <w:p>
            <w:pPr>
              <w:pStyle w:val="Compact"/>
              <w:jc w:val="left"/>
            </w:pPr>
            <w:r>
              <w:t xml:space="preserve">53%</w:t>
            </w:r>
          </w:p>
        </w:tc>
        <w:tc>
          <w:tcPr/>
          <w:p>
            <w:pPr>
              <w:pStyle w:val="Compact"/>
              <w:jc w:val="left"/>
            </w:pPr>
            <w:r>
              <w:t xml:space="preserve">7-10 weeks</w:t>
            </w:r>
          </w:p>
        </w:tc>
      </w:tr>
    </w:tbl>
    <w:p>
      <w:pPr>
        <w:pStyle w:val="BodyText"/>
      </w:pPr>
      <w:r>
        <w:rPr>
          <w:bCs/>
          <w:b/>
        </w:rPr>
        <w:t xml:space="preserve">This data reveals a critical pattern:</w:t>
      </w:r>
      <w:r>
        <w:t xml:space="preserve"> </w:t>
      </w:r>
      <w:r>
        <w:t xml:space="preserve">Projects requiring deep electrical engineering expertise consistently win at 32% higher rates than those relying on generalist staff. The most significant bottleneck occurs during the technical proposal phase where clients demand verification of</w:t>
      </w:r>
      <w:r>
        <w:t xml:space="preserve"> </w:t>
      </w:r>
      <w:r>
        <w:rPr>
          <w:bCs/>
          <w:b/>
        </w:rPr>
        <w:t xml:space="preserve">Electrical Engineer</w:t>
      </w:r>
      <w:r>
        <w:t xml:space="preserve"> </w:t>
      </w:r>
      <w:r>
        <w:t xml:space="preserve">qualifications – particularly for grid integration and safety compliance with Sudan's new National Electrical Code (SNC 2023).</w:t>
      </w:r>
    </w:p>
    <w:bookmarkEnd w:id="22"/>
    <w:bookmarkStart w:id="24" w:name="Xebf14ada5779450e933e7aadb4e7af661199a4d"/>
    <w:p>
      <w:pPr>
        <w:pStyle w:val="Heading2"/>
      </w:pPr>
      <w:r>
        <w:t xml:space="preserve">Competitive Landscape: Opportunity in Sudan Khartoum</w:t>
      </w:r>
    </w:p>
    <w:p>
      <w:pPr>
        <w:pStyle w:val="FirstParagraph"/>
      </w:pPr>
      <w:r>
        <w:t xml:space="preserve">Khartoum's engineering service market is fragmented, with only three firms possessing certified</w:t>
      </w:r>
      <w:r>
        <w:t xml:space="preserve"> </w:t>
      </w:r>
      <w:r>
        <w:rPr>
          <w:bCs/>
          <w:b/>
        </w:rPr>
        <w:t xml:space="preserve">Electrical Engineer</w:t>
      </w:r>
      <w:r>
        <w:t xml:space="preserve"> </w:t>
      </w:r>
      <w:r>
        <w:t xml:space="preserve">teams qualified for complex projects. Our competitive analysis shows:</w:t>
      </w:r>
    </w:p>
    <w:p>
      <w:pPr>
        <w:numPr>
          <w:ilvl w:val="0"/>
          <w:numId w:val="1002"/>
        </w:numPr>
        <w:pStyle w:val="Compact"/>
      </w:pPr>
      <w:r>
        <w:rPr>
          <w:bCs/>
          <w:b/>
        </w:rPr>
        <w:t xml:space="preserve">Competitor A:</w:t>
      </w:r>
      <w:r>
        <w:t xml:space="preserve"> </w:t>
      </w:r>
      <w:r>
        <w:t xml:space="preserve">Focuses exclusively on residential projects (70% of portfolio), lacking industrial expertise</w:t>
      </w:r>
    </w:p>
    <w:p>
      <w:pPr>
        <w:numPr>
          <w:ilvl w:val="0"/>
          <w:numId w:val="1002"/>
        </w:numPr>
        <w:pStyle w:val="Compact"/>
      </w:pPr>
      <w:r>
        <w:rPr>
          <w:bCs/>
          <w:b/>
        </w:rPr>
        <w:t xml:space="preserve">Competitor B:</w:t>
      </w:r>
      <w:r>
        <w:t xml:space="preserve"> </w:t>
      </w:r>
      <w:r>
        <w:t xml:space="preserve">Offers renewable integration but lacks Khartoum grid knowledge, resulting in 40% rework rates</w:t>
      </w:r>
    </w:p>
    <w:p>
      <w:pPr>
        <w:numPr>
          <w:ilvl w:val="0"/>
          <w:numId w:val="1002"/>
        </w:numPr>
        <w:pStyle w:val="Compact"/>
      </w:pPr>
      <w:r>
        <w:rPr>
          <w:bCs/>
          <w:b/>
        </w:rPr>
        <w:t xml:space="preserve">Our Advantage:</w:t>
      </w:r>
      <w:r>
        <w:t xml:space="preserve"> </w:t>
      </w:r>
      <w:r>
        <w:t xml:space="preserve">Unique capability to deliver full-cycle solutions from design through commissioning – a gap no local competitor fills</w:t>
      </w:r>
    </w:p>
    <w:bookmarkStart w:id="23" w:name="X01a72b12151cc31f79677d85a43c3adf4139b42"/>
    <w:p>
      <w:pPr>
        <w:pStyle w:val="Heading3"/>
      </w:pPr>
      <w:r>
        <w:t xml:space="preserve">Sales Report Critical Recommendation: Target Khartoum's Municipal Projects</w:t>
      </w:r>
    </w:p>
    <w:p>
      <w:pPr>
        <w:pStyle w:val="FirstParagraph"/>
      </w:pPr>
      <w:r>
        <w:t xml:space="preserve">The Khartoum City Council's $120M Smart Grid Modernization Project (awarded 2024) requires electrical engineering certification for all contractors. This presents a $45M sales opportunity where our current team composition creates an immediate competitive disadvantage. Securing a locally certified</w:t>
      </w:r>
      <w:r>
        <w:t xml:space="preserve"> </w:t>
      </w:r>
      <w:r>
        <w:rPr>
          <w:bCs/>
          <w:b/>
        </w:rPr>
        <w:t xml:space="preserve">Electrical Engineer</w:t>
      </w:r>
      <w:r>
        <w:t xml:space="preserve"> </w:t>
      </w:r>
      <w:r>
        <w:t xml:space="preserve">is not just recommended – it's the make-or-break factor for this strategic contract.</w:t>
      </w:r>
    </w:p>
    <w:bookmarkEnd w:id="23"/>
    <w:bookmarkEnd w:id="24"/>
    <w:bookmarkStart w:id="25" w:name="X1d165067b31e79a3292006a1cca94fbd64b5787"/>
    <w:p>
      <w:pPr>
        <w:pStyle w:val="Heading2"/>
      </w:pPr>
      <w:r>
        <w:t xml:space="preserve">Implementation Roadmap: Recruiting the Right Electrical Engineer in Sudan Khartoum</w:t>
      </w:r>
    </w:p>
    <w:p>
      <w:pPr>
        <w:pStyle w:val="FirstParagraph"/>
      </w:pPr>
      <w:r>
        <w:t xml:space="preserve">To capitalize on these opportunities, we propose a three-phase recruitment strategy tailored to Sudan Khartoum's market:</w:t>
      </w:r>
    </w:p>
    <w:p>
      <w:pPr>
        <w:numPr>
          <w:ilvl w:val="0"/>
          <w:numId w:val="1003"/>
        </w:numPr>
        <w:pStyle w:val="Compact"/>
      </w:pPr>
      <w:r>
        <w:rPr>
          <w:bCs/>
          <w:b/>
        </w:rPr>
        <w:t xml:space="preserve">Local Talent Acquisition (30 days):</w:t>
      </w:r>
      <w:r>
        <w:t xml:space="preserve"> </w:t>
      </w:r>
      <w:r>
        <w:t xml:space="preserve">Partner with University of Khartoum Engineering Department for targeted hiring of senior graduates with SNC 2023 certification. This addresses the critical talent shortage while building community relationships.</w:t>
      </w:r>
    </w:p>
    <w:p>
      <w:pPr>
        <w:numPr>
          <w:ilvl w:val="0"/>
          <w:numId w:val="1003"/>
        </w:numPr>
        <w:pStyle w:val="Compact"/>
      </w:pPr>
      <w:r>
        <w:rPr>
          <w:bCs/>
          <w:b/>
        </w:rPr>
        <w:t xml:space="preserve">Certification Acceleration (60 days):</w:t>
      </w:r>
      <w:r>
        <w:t xml:space="preserve"> </w:t>
      </w:r>
      <w:r>
        <w:t xml:space="preserve">Fast-track international engineer recruitment through Sudan Engineers Association partnerships, prioritizing those with experience in African grid projects.</w:t>
      </w:r>
    </w:p>
    <w:p>
      <w:pPr>
        <w:numPr>
          <w:ilvl w:val="0"/>
          <w:numId w:val="1003"/>
        </w:numPr>
        <w:pStyle w:val="Compact"/>
      </w:pPr>
      <w:r>
        <w:rPr>
          <w:bCs/>
          <w:b/>
        </w:rPr>
        <w:t xml:space="preserve">Market Positioning (Ongoing):</w:t>
      </w:r>
      <w:r>
        <w:t xml:space="preserve"> </w:t>
      </w:r>
      <w:r>
        <w:t xml:space="preserve">Develop a "Khartoum Electrical Expertise" brand campaign highlighting our</w:t>
      </w:r>
      <w:r>
        <w:t xml:space="preserve"> </w:t>
      </w:r>
      <w:r>
        <w:rPr>
          <w:bCs/>
          <w:b/>
        </w:rPr>
        <w:t xml:space="preserve">Electrical Engineer</w:t>
      </w:r>
      <w:r>
        <w:t xml:space="preserve">'s role in reducing project timelines by 25% (per pilot data) and ensuring Sudan Khartoum compliance.</w:t>
      </w:r>
    </w:p>
    <w:bookmarkEnd w:id="25"/>
    <w:bookmarkStart w:id="26" w:name="Xba40ec7b0ba8c0ac8c123510bdbc5d59bf0c1ea"/>
    <w:p>
      <w:pPr>
        <w:pStyle w:val="Heading2"/>
      </w:pPr>
      <w:r>
        <w:t xml:space="preserve">Economic Impact Projection: Sales Report Validation</w:t>
      </w:r>
    </w:p>
    <w:p>
      <w:pPr>
        <w:pStyle w:val="FirstParagraph"/>
      </w:pPr>
      <w:r>
        <w:t xml:space="preserve">Based on current market conditions and our proposed recruitment timeline, we project:</w:t>
      </w:r>
    </w:p>
    <w:p>
      <w:pPr>
        <w:numPr>
          <w:ilvl w:val="0"/>
          <w:numId w:val="1004"/>
        </w:numPr>
        <w:pStyle w:val="Compact"/>
      </w:pPr>
      <w:r>
        <w:rPr>
          <w:bCs/>
          <w:b/>
        </w:rPr>
        <w:t xml:space="preserve">Year 1 Revenue Uplift:</w:t>
      </w:r>
      <w:r>
        <w:t xml:space="preserve"> </w:t>
      </w:r>
      <w:r>
        <w:t xml:space="preserve">$780,000 from new Khartoum contracts (32% win rate increase)</w:t>
      </w:r>
    </w:p>
    <w:p>
      <w:pPr>
        <w:numPr>
          <w:ilvl w:val="0"/>
          <w:numId w:val="1004"/>
        </w:numPr>
        <w:pStyle w:val="Compact"/>
      </w:pPr>
      <w:r>
        <w:rPr>
          <w:bCs/>
          <w:b/>
        </w:rPr>
        <w:t xml:space="preserve">Marginal Profit Contribution:</w:t>
      </w:r>
      <w:r>
        <w:t xml:space="preserve"> </w:t>
      </w:r>
      <w:r>
        <w:t xml:space="preserve">47% due to reduced rework costs and faster project delivery</w:t>
      </w:r>
    </w:p>
    <w:p>
      <w:pPr>
        <w:numPr>
          <w:ilvl w:val="0"/>
          <w:numId w:val="1004"/>
        </w:numPr>
        <w:pStyle w:val="Compact"/>
      </w:pPr>
      <w:r>
        <w:rPr>
          <w:bCs/>
          <w:b/>
        </w:rPr>
        <w:t xml:space="preserve">Market Share Growth:</w:t>
      </w:r>
      <w:r>
        <w:t xml:space="preserve"> </w:t>
      </w:r>
      <w:r>
        <w:t xml:space="preserve">18 percentage points in Sudan Khartoum's commercial electrical engineering segment by Q4 2025</w:t>
      </w:r>
    </w:p>
    <w:p>
      <w:pPr>
        <w:pStyle w:val="FirstParagraph"/>
      </w:pPr>
      <w:r>
        <w:t xml:space="preserve">The investment required for this specialized</w:t>
      </w:r>
      <w:r>
        <w:t xml:space="preserve"> </w:t>
      </w:r>
      <w:r>
        <w:rPr>
          <w:bCs/>
          <w:b/>
        </w:rPr>
        <w:t xml:space="preserve">Electrical Engineer</w:t>
      </w:r>
      <w:r>
        <w:t xml:space="preserve"> </w:t>
      </w:r>
      <w:r>
        <w:t xml:space="preserve">role is projected to yield a 3.7x ROI within the first year – significantly higher than our regional average of 1.9x for technical roles.</w:t>
      </w:r>
    </w:p>
    <w:bookmarkEnd w:id="26"/>
    <w:bookmarkStart w:id="27" w:name="X18c35461fb34084ee8c4bb0675508edf12ed4d0"/>
    <w:p>
      <w:pPr>
        <w:pStyle w:val="Heading2"/>
      </w:pPr>
      <w:r>
        <w:t xml:space="preserve">Conclusion: Why Sudan Khartoum Demands This Sales Report's Focus</w:t>
      </w:r>
    </w:p>
    <w:p>
      <w:pPr>
        <w:pStyle w:val="FirstParagraph"/>
      </w:pPr>
      <w:r>
        <w:t xml:space="preserve">Sudan Khartoum is at an inflection point where electrical infrastructure development directly impacts economic growth, energy security, and urban sustainability. Our Sales Report underscores that the absence of a dedicated</w:t>
      </w:r>
      <w:r>
        <w:t xml:space="preserve"> </w:t>
      </w:r>
      <w:r>
        <w:rPr>
          <w:bCs/>
          <w:b/>
        </w:rPr>
        <w:t xml:space="preserve">Electrical Engineer</w:t>
      </w:r>
      <w:r>
        <w:t xml:space="preserve"> </w:t>
      </w:r>
      <w:r>
        <w:t xml:space="preserve">in our Khartoum operations represents a $1.2M annual revenue leakage opportunity – with compounding effects on brand reputation across Sudan's critical markets.</w:t>
      </w:r>
    </w:p>
    <w:p>
      <w:pPr>
        <w:pStyle w:val="BodyText"/>
      </w:pPr>
      <w:r>
        <w:t xml:space="preserve">In this context, the strategic appointment of an Electrical Engineer is not merely an operational decision but a market-entry imperative for Sudan Khartoum. This specialized talent will enable us to:</w:t>
      </w:r>
    </w:p>
    <w:p>
      <w:pPr>
        <w:numPr>
          <w:ilvl w:val="0"/>
          <w:numId w:val="1005"/>
        </w:numPr>
        <w:pStyle w:val="Compact"/>
      </w:pPr>
      <w:r>
        <w:t xml:space="preserve">Secure government contracts currently inaccessible to non-compliant firms</w:t>
      </w:r>
    </w:p>
    <w:p>
      <w:pPr>
        <w:numPr>
          <w:ilvl w:val="0"/>
          <w:numId w:val="1005"/>
        </w:numPr>
        <w:pStyle w:val="Compact"/>
      </w:pPr>
      <w:r>
        <w:t xml:space="preserve">Reduce project delivery timelines by 22% through optimized electrical design</w:t>
      </w:r>
    </w:p>
    <w:p>
      <w:pPr>
        <w:numPr>
          <w:ilvl w:val="0"/>
          <w:numId w:val="1005"/>
        </w:numPr>
        <w:pStyle w:val="Compact"/>
      </w:pPr>
      <w:r>
        <w:t xml:space="preserve">Build the "Sudan Khartoum Electrical Expertise" brand synonymous with reliability</w:t>
      </w:r>
    </w:p>
    <w:p>
      <w:pPr>
        <w:pStyle w:val="FirstParagraph"/>
      </w:pPr>
      <w:r>
        <w:t xml:space="preserve">The time for action is now. Delaying the recruitment of this critical role will cede market leadership to competitors already capitalizing on Sudan's energy infrastructure gap. This Sales Report confirms that the right Electrical Engineer in Sudan Khartoum is the catalyst for transforming our regional sales trajectory – turning potential into realized revenue and cementing our position as Africa's premier engineering partner.</w:t>
      </w:r>
    </w:p>
    <w:p>
      <w:pPr>
        <w:pStyle w:val="BodyText"/>
      </w:pPr>
      <w:r>
        <w:t xml:space="preserve">Sales Report Prepared For: Executive Leadership | Date: May 15, 2024 | Department: Regional Growth Strategy |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Opportunities in Sudan Khartoum</dc:title>
  <dc:creator/>
  <dc:language>en</dc:language>
  <cp:keywords/>
  <dcterms:created xsi:type="dcterms:W3CDTF">2026-07-22T03:16:10Z</dcterms:created>
  <dcterms:modified xsi:type="dcterms:W3CDTF">2026-07-22T03:16:10Z</dcterms:modified>
</cp:coreProperties>
</file>

<file path=docProps/custom.xml><?xml version="1.0" encoding="utf-8"?>
<Properties xmlns="http://schemas.openxmlformats.org/officeDocument/2006/custom-properties" xmlns:vt="http://schemas.openxmlformats.org/officeDocument/2006/docPropsVTypes"/>
</file>