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1fa8e15f0086e0307c943991261488fe63e5ad6"/>
    <w:p>
      <w:pPr>
        <w:pStyle w:val="Heading1"/>
      </w:pPr>
      <w:r>
        <w:t xml:space="preserve">Q3 2024 Sales Report: Strategic Expansion of Electrical Engineering Expertise in Turkey Istanbul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strategic performance of our Electrical Engineering service division within the critical Turkey Istanbul market during Q3 2024. Despite regional economic fluctuations, our focused approach to leveraging certified Electrical Engineers has driven a 18.7% year-over-year revenue growth in Istanbul, outperforming both national averages and key competitors. The integration of localized technical expertise directly into our sales methodology proved instrumental in securing seven major infrastructure contracts worth $4.2M total. This report underscores how the specialized role of the Electrical Engineer has become a cornerstone of our market penetration strategy for Turkey Istanbul.</w:t>
      </w:r>
    </w:p>
    <w:bookmarkEnd w:id="20"/>
    <w:bookmarkStart w:id="21" w:name="X3da120b4858af59ff4ff2e74b3b76bab0e47ba8"/>
    <w:p>
      <w:pPr>
        <w:pStyle w:val="Heading2"/>
      </w:pPr>
      <w:r>
        <w:t xml:space="preserve">II. Market Context: Turkey Istanbul Electrical Sector Landscape</w:t>
      </w:r>
    </w:p>
    <w:p>
      <w:pPr>
        <w:pStyle w:val="FirstParagraph"/>
      </w:pPr>
      <w:r>
        <w:t xml:space="preserve">Istanbul, as Turkey's economic heartland and a city experiencing unprecedented infrastructure modernization (projected $15B+ annual investment), presents both immense opportunity and complex challenges for electrical engineering services. Key market drivers include:</w:t>
      </w:r>
    </w:p>
    <w:p>
      <w:pPr>
        <w:numPr>
          <w:ilvl w:val="0"/>
          <w:numId w:val="1001"/>
        </w:numPr>
        <w:pStyle w:val="Compact"/>
      </w:pPr>
      <w:r>
        <w:t xml:space="preserve">The Accelerated Istanbul Metropolitan Master Plan (2023-2030) requiring advanced power distribution systems for 4.5M new residents</w:t>
      </w:r>
    </w:p>
    <w:p>
      <w:pPr>
        <w:numPr>
          <w:ilvl w:val="0"/>
          <w:numId w:val="1001"/>
        </w:numPr>
        <w:pStyle w:val="Compact"/>
      </w:pPr>
      <w:r>
        <w:t xml:space="preserve">Government mandates for 100% renewable energy integration by 2035, driving demand for grid modernization and smart city solutions</w:t>
      </w:r>
    </w:p>
    <w:p>
      <w:pPr>
        <w:numPr>
          <w:ilvl w:val="0"/>
          <w:numId w:val="1001"/>
        </w:numPr>
        <w:pStyle w:val="Compact"/>
      </w:pPr>
      <w:r>
        <w:t xml:space="preserve">Stringent TSE (Turkish Standards Institute) compliance requirements on all electrical installations, necessitating deep local regulatory knowledge</w:t>
      </w:r>
    </w:p>
    <w:p>
      <w:pPr>
        <w:pStyle w:val="FirstParagraph"/>
      </w:pPr>
      <w:r>
        <w:t xml:space="preserve">In this environment, a generic sales approach fails. Our Q3 results demonstrate that deploying field-verified Electrical Engineers directly into the client acquisition process is non-negotiable for success in Turkey Istanbul.</w:t>
      </w:r>
    </w:p>
    <w:bookmarkEnd w:id="21"/>
    <w:bookmarkStart w:id="24" w:name="X68a3e5c22ee2dea0f37989d54b77a4eaec9822f"/>
    <w:p>
      <w:pPr>
        <w:pStyle w:val="Heading2"/>
      </w:pPr>
      <w:r>
        <w:t xml:space="preserve">III. Sales Performance: Electrical Engineer as Strategic Asset</w:t>
      </w:r>
    </w:p>
    <w:p>
      <w:pPr>
        <w:pStyle w:val="FirstParagraph"/>
      </w:pPr>
      <w:r>
        <w:t xml:space="preserve">The pivotal role of the dedicated Electrical Engineer within our sales team transformed our approach. Unlike traditional sales models, our Q3 strategy embedded certified Turkish-licensed Electrical Engineers (with TSE accreditation) into every key client engagement from initial consultation through proposal finalization. This resulted in:</w:t>
      </w:r>
    </w:p>
    <w:bookmarkStart w:id="22" w:name="X81057f9f17b56326547c3d7b141dbaf0b47f3aa"/>
    <w:p>
      <w:pPr>
        <w:pStyle w:val="Heading3"/>
      </w:pPr>
      <w:r>
        <w:t xml:space="preserve">A. Enhanced Client Trust &amp; Complex Solution Selling</w:t>
      </w:r>
    </w:p>
    <w:p>
      <w:pPr>
        <w:pStyle w:val="FirstParagraph"/>
      </w:pPr>
      <w:r>
        <w:t xml:space="preserve">Engineering clients in Turkey Istanbul demand technical credibility before entering negotiations. During Q3, 92% of new proposals included a direct Electrical Engineer presentation addressing specific site challenges (e.g., seismic load requirements for substations near the Marmaray corridor, harmonics mitigation in industrial parks like Tuzla). This reduced average sales cycle by 34 days compared to Q2. For example:</w:t>
      </w:r>
    </w:p>
    <w:p>
      <w:pPr>
        <w:numPr>
          <w:ilvl w:val="0"/>
          <w:numId w:val="1002"/>
        </w:numPr>
        <w:pStyle w:val="Compact"/>
      </w:pPr>
      <w:r>
        <w:rPr>
          <w:iCs/>
          <w:i/>
        </w:rPr>
        <w:t xml:space="preserve">Project: New Power Distribution Network for Istanbul Tech Hub (Silicon Valley of Turkey)</w:t>
      </w:r>
      <w:r>
        <w:br/>
      </w:r>
      <w:r>
        <w:t xml:space="preserve">Electrical Engineer identified critical load balancing issues missed by initial engineering firms, resulting in a $1.8M contract win over competitors.</w:t>
      </w:r>
    </w:p>
    <w:bookmarkEnd w:id="22"/>
    <w:bookmarkStart w:id="23" w:name="b.-compliance-driven-sales-conversion"/>
    <w:p>
      <w:pPr>
        <w:pStyle w:val="Heading3"/>
      </w:pPr>
      <w:r>
        <w:t xml:space="preserve">B. Compliance-Driven Sales Conversion</w:t>
      </w:r>
    </w:p>
    <w:p>
      <w:pPr>
        <w:pStyle w:val="FirstParagraph"/>
      </w:pPr>
      <w:r>
        <w:t xml:space="preserve">Turkish electrical projects require meticulous adherence to TSE 2024 standards and Municipal Building Codes (İBB). Our Electrical Engineers provided real-time compliance validation during site visits, eliminating costly redesigns later. This capability directly contributed to a 78% proposal acceptance rate in Q3 – significantly higher than the industry average of 56%. Key clients cited "confidence in regulatory navigation" as their primary differentiator.</w:t>
      </w:r>
    </w:p>
    <w:bookmarkEnd w:id="23"/>
    <w:bookmarkEnd w:id="24"/>
    <w:bookmarkStart w:id="25" w:name="Xbfcb8c409addd3e14f7043d24c649949bb7ef99"/>
    <w:p>
      <w:pPr>
        <w:pStyle w:val="Heading2"/>
      </w:pPr>
      <w:r>
        <w:t xml:space="preserve">IV. Key Achievements: Turkey Istanbul Market Focus</w:t>
      </w:r>
    </w:p>
    <w:p>
      <w:pPr>
        <w:pStyle w:val="FirstParagraph"/>
      </w:pPr>
      <w:r>
        <w:t xml:space="preserve">This Sales Report highlights three landmark wins achieved through our Electrical Engineer-integrated sales process:</w:t>
      </w:r>
    </w:p>
    <w:p>
      <w:pPr>
        <w:numPr>
          <w:ilvl w:val="0"/>
          <w:numId w:val="1003"/>
        </w:numPr>
        <w:pStyle w:val="Compact"/>
      </w:pPr>
      <w:r>
        <w:rPr>
          <w:bCs/>
          <w:b/>
        </w:rPr>
        <w:t xml:space="preserve">Metro Line 6 Expansion (Istanbul Metro):</w:t>
      </w:r>
      <w:r>
        <w:t xml:space="preserve"> </w:t>
      </w:r>
      <w:r>
        <w:t xml:space="preserve">$1.1M contract securing full electrical design, installation oversight, and TSE certification for new stations. Our Electrical Engineer's prior experience with Marmaray project was decisive in client selection.</w:t>
      </w:r>
    </w:p>
    <w:p>
      <w:pPr>
        <w:numPr>
          <w:ilvl w:val="0"/>
          <w:numId w:val="1003"/>
        </w:numPr>
        <w:pStyle w:val="Compact"/>
      </w:pPr>
      <w:r>
        <w:rPr>
          <w:bCs/>
          <w:b/>
        </w:rPr>
        <w:t xml:space="preserve">Smart Grid Modernization for İETT:</w:t>
      </w:r>
      <w:r>
        <w:t xml:space="preserve"> </w:t>
      </w:r>
      <w:r>
        <w:t xml:space="preserve">$950K contract to upgrade 47 substations across Istanbul’s historic districts. The Electrical Engineer coordinated directly with the Ministry of Energy, resolving heritage preservation conflicts that stalled competitor bids.</w:t>
      </w:r>
    </w:p>
    <w:p>
      <w:pPr>
        <w:numPr>
          <w:ilvl w:val="0"/>
          <w:numId w:val="1003"/>
        </w:numPr>
        <w:pStyle w:val="Compact"/>
      </w:pPr>
      <w:r>
        <w:rPr>
          <w:bCs/>
          <w:b/>
        </w:rPr>
        <w:t xml:space="preserve">Solar-Powered Industrial Park (Yenişehir):</w:t>
      </w:r>
      <w:r>
        <w:t xml:space="preserve"> </w:t>
      </w:r>
      <w:r>
        <w:t xml:space="preserve">$1.2M project delivering grid-integration solution for 30+ factories. The Electrical Engineer designed a custom microgrid to meet Turkey’s new REI (Renewable Energy Incentive) requirements, securing the deal through technical innovation.</w:t>
      </w:r>
    </w:p>
    <w:bookmarkEnd w:id="25"/>
    <w:bookmarkStart w:id="26" w:name="Xcd02c18deaaa6880f17fab9492de38b9dcfdee6"/>
    <w:p>
      <w:pPr>
        <w:pStyle w:val="Heading2"/>
      </w:pPr>
      <w:r>
        <w:t xml:space="preserve">V. Sales Team Performance &amp; Electrical Engineer Impact</w:t>
      </w:r>
    </w:p>
    <w:p>
      <w:pPr>
        <w:pStyle w:val="FirstParagraph"/>
      </w:pPr>
      <w:r>
        <w:t xml:space="preserve">Our Istanbul sales team, augmented by 4 senior Electrical Engineers with 10+ years of local experience, achieved:</w:t>
      </w:r>
    </w:p>
    <w:p>
      <w:pPr>
        <w:numPr>
          <w:ilvl w:val="0"/>
          <w:numId w:val="1004"/>
        </w:numPr>
        <w:pStyle w:val="Compact"/>
      </w:pPr>
      <w:r>
        <w:rPr>
          <w:bCs/>
          <w:b/>
        </w:rPr>
        <w:t xml:space="preserve">Revenue Growth:</w:t>
      </w:r>
      <w:r>
        <w:t xml:space="preserve"> </w:t>
      </w:r>
      <w:r>
        <w:t xml:space="preserve">$3.8M (vs. $3.2M Q2) – driven 65% by Electrical Engineer-led proposals</w:t>
      </w:r>
    </w:p>
    <w:p>
      <w:pPr>
        <w:numPr>
          <w:ilvl w:val="0"/>
          <w:numId w:val="1004"/>
        </w:numPr>
        <w:pStyle w:val="Compact"/>
      </w:pPr>
      <w:r>
        <w:rPr>
          <w:bCs/>
          <w:b/>
        </w:rPr>
        <w:t xml:space="preserve">Client Retention Rate:</w:t>
      </w:r>
      <w:r>
        <w:t xml:space="preserve"> </w:t>
      </w:r>
      <w:r>
        <w:t xml:space="preserve">94% (Industry avg: 78%) – engineers resolved technical issues within SLAs, preventing churn</w:t>
      </w:r>
    </w:p>
    <w:p>
      <w:pPr>
        <w:numPr>
          <w:ilvl w:val="0"/>
          <w:numId w:val="1004"/>
        </w:numPr>
        <w:pStyle w:val="Compact"/>
      </w:pPr>
      <w:r>
        <w:rPr>
          <w:bCs/>
          <w:b/>
        </w:rPr>
        <w:t xml:space="preserve">New Client Acquisition:</w:t>
      </w:r>
      <w:r>
        <w:t xml:space="preserve"> </w:t>
      </w:r>
      <w:r>
        <w:t xml:space="preserve">21 new enterprise clients (vs. 14 in Q2), all secured through engineer-driven technical demonstrations</w:t>
      </w:r>
    </w:p>
    <w:bookmarkEnd w:id="26"/>
    <w:bookmarkStart w:id="27" w:name="X32eef7acae82373067e9f1b73a55b35300c2280"/>
    <w:p>
      <w:pPr>
        <w:pStyle w:val="Heading2"/>
      </w:pPr>
      <w:r>
        <w:t xml:space="preserve">VI. Challenges &amp; Strategic Adjustments for Turkey Istanbul Market</w:t>
      </w:r>
    </w:p>
    <w:p>
      <w:pPr>
        <w:pStyle w:val="FirstParagraph"/>
      </w:pPr>
      <w:r>
        <w:t xml:space="preserve">The report identifies two critical challenges requiring immediate action:</w:t>
      </w:r>
    </w:p>
    <w:p>
      <w:pPr>
        <w:numPr>
          <w:ilvl w:val="0"/>
          <w:numId w:val="1005"/>
        </w:numPr>
        <w:pStyle w:val="Compact"/>
      </w:pPr>
      <w:r>
        <w:rPr>
          <w:bCs/>
          <w:b/>
        </w:rPr>
        <w:t xml:space="preserve">Regulatory Fragmentation:</w:t>
      </w:r>
      <w:r>
        <w:t xml:space="preserve"> </w:t>
      </w:r>
      <w:r>
        <w:t xml:space="preserve">Varying municipal requirements across Istanbul’s 39 districts complicate standardization. *Action:* Implementing a centralized "Istanbul Electrical Compliance Hub" managed by our local Electrical Engineers, scheduled for launch Q1 2025.</w:t>
      </w:r>
    </w:p>
    <w:p>
      <w:pPr>
        <w:numPr>
          <w:ilvl w:val="0"/>
          <w:numId w:val="1005"/>
        </w:numPr>
        <w:pStyle w:val="Compact"/>
      </w:pPr>
      <w:r>
        <w:rPr>
          <w:bCs/>
          <w:b/>
        </w:rPr>
        <w:t xml:space="preserve">Talent Acquisition Pressure:</w:t>
      </w:r>
      <w:r>
        <w:t xml:space="preserve"> </w:t>
      </w:r>
      <w:r>
        <w:t xml:space="preserve">Competition for certified TSE-licensed Electrical Engineers in Istanbul has driven salaries up 12% YoY. *Action:* Partnering with Istanbul Technical University (ITU) for a dedicated talent pipeline, formalized in Q4 2024.</w:t>
      </w:r>
    </w:p>
    <w:bookmarkEnd w:id="27"/>
    <w:bookmarkStart w:id="28" w:name="Xfcf8b8d6934d5d42c586402890d9f80db4a3159"/>
    <w:p>
      <w:pPr>
        <w:pStyle w:val="Heading2"/>
      </w:pPr>
      <w:r>
        <w:t xml:space="preserve">VII. Conclusion &amp; Forward-Looking Recommendations</w:t>
      </w:r>
    </w:p>
    <w:p>
      <w:pPr>
        <w:pStyle w:val="FirstParagraph"/>
      </w:pPr>
      <w:r>
        <w:t xml:space="preserve">This Sales Report conclusively demonstrates that the Electrical Engineer is not merely a technical resource but the central sales catalyst in Turkey Istanbul. The integration of deep engineering expertise into our commercial process has proven indispensable for navigating regulatory complexity, building client trust, and closing high-value contracts in this strategically vital market.</w:t>
      </w:r>
    </w:p>
    <w:p>
      <w:pPr>
        <w:pStyle w:val="BodyText"/>
      </w:pPr>
      <w:r>
        <w:t xml:space="preserve">For Q4 2024 and beyond, we recommend:</w:t>
      </w:r>
    </w:p>
    <w:p>
      <w:pPr>
        <w:numPr>
          <w:ilvl w:val="0"/>
          <w:numId w:val="1006"/>
        </w:numPr>
        <w:pStyle w:val="Compact"/>
      </w:pPr>
      <w:r>
        <w:rPr>
          <w:bCs/>
          <w:b/>
        </w:rPr>
        <w:t xml:space="preserve">Investing 15% of Istanbul sales budget</w:t>
      </w:r>
      <w:r>
        <w:t xml:space="preserve"> </w:t>
      </w:r>
      <w:r>
        <w:t xml:space="preserve">exclusively in Electrical Engineer development (TSE certification, renewable energy training)</w:t>
      </w:r>
    </w:p>
    <w:p>
      <w:pPr>
        <w:numPr>
          <w:ilvl w:val="0"/>
          <w:numId w:val="1006"/>
        </w:numPr>
        <w:pStyle w:val="Compact"/>
      </w:pPr>
      <w:r>
        <w:rPr>
          <w:bCs/>
          <w:b/>
        </w:rPr>
        <w:t xml:space="preserve">Establishing an "Engineering Sales Cadre"</w:t>
      </w:r>
      <w:r>
        <w:t xml:space="preserve">: Cross-training all Istanbul account managers in core electrical engineering principles to enable seamless collaboration with engineers</w:t>
      </w:r>
    </w:p>
    <w:p>
      <w:pPr>
        <w:numPr>
          <w:ilvl w:val="0"/>
          <w:numId w:val="1006"/>
        </w:numPr>
        <w:pStyle w:val="Compact"/>
      </w:pPr>
      <w:r>
        <w:rPr>
          <w:bCs/>
          <w:b/>
        </w:rPr>
        <w:t xml:space="preserve">Developing Istanbul-Specific Service Packages</w:t>
      </w:r>
      <w:r>
        <w:t xml:space="preserve">: Bundling Electrical Engineer time with compliance audits and renewable energy feasibility studies as standard offerings</w:t>
      </w:r>
    </w:p>
    <w:p>
      <w:pPr>
        <w:pStyle w:val="FirstParagraph"/>
      </w:pPr>
      <w:r>
        <w:t xml:space="preserve">The success of our Q3 Sales Report in Turkey Istanbul is unequivocally tied to recognizing the Electrical Engineer as a strategic sales asset. As Istanbul continues its transformation into a global smart city hub, this model will not only sustain growth but become our defining competitive advantage in Turkey’s most dynamic market.</w:t>
      </w:r>
    </w:p>
    <w:p>
      <w:pPr>
        <w:pStyle w:val="BodyText"/>
      </w:pPr>
      <w:r>
        <w:rPr>
          <w:bCs/>
          <w:b/>
        </w:rPr>
        <w:t xml:space="preserve">Prepared By:</w:t>
      </w:r>
      <w:r>
        <w:t xml:space="preserve"> </w:t>
      </w:r>
      <w:r>
        <w:t xml:space="preserve">Global Sales Strategy Division</w:t>
      </w:r>
      <w:r>
        <w:br/>
      </w:r>
      <w:r>
        <w:rPr>
          <w:bCs/>
          <w:b/>
        </w:rPr>
        <w:t xml:space="preserve">Approved By:</w:t>
      </w:r>
      <w:r>
        <w:t xml:space="preserve"> </w:t>
      </w:r>
      <w:r>
        <w:t xml:space="preserve">Regional Director - Middle East &amp; North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Solutions in Turkey Istanbul</dc:title>
  <dc:creator/>
  <dc:language>en</dc:language>
  <cp:keywords/>
  <dcterms:created xsi:type="dcterms:W3CDTF">2026-07-20T05:58:05Z</dcterms:created>
  <dcterms:modified xsi:type="dcterms:W3CDTF">2026-07-20T05:58:05Z</dcterms:modified>
</cp:coreProperties>
</file>

<file path=docProps/custom.xml><?xml version="1.0" encoding="utf-8"?>
<Properties xmlns="http://schemas.openxmlformats.org/officeDocument/2006/custom-properties" xmlns:vt="http://schemas.openxmlformats.org/officeDocument/2006/docPropsVTypes"/>
</file>