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Engineering</w:t>
      </w:r>
      <w:r>
        <w:t xml:space="preserve"> </w:t>
      </w:r>
      <w:r>
        <w:t xml:space="preserve">Sales</w:t>
      </w:r>
      <w:r>
        <w:t xml:space="preserve"> </w:t>
      </w:r>
      <w:r>
        <w:t xml:space="preserve">Report:</w:t>
      </w:r>
      <w:r>
        <w:t xml:space="preserve"> </w:t>
      </w:r>
      <w:r>
        <w:t xml:space="preserve">Birmingham,</w:t>
      </w:r>
      <w:r>
        <w:t xml:space="preserve"> </w:t>
      </w:r>
      <w:r>
        <w:t xml:space="preserve">United</w:t>
      </w:r>
      <w:r>
        <w:t xml:space="preserve"> </w:t>
      </w:r>
      <w:r>
        <w:t xml:space="preserve">Kingdom</w:t>
      </w:r>
    </w:p>
    <w:bookmarkStart w:id="31" w:name="X517cca359d73ceb4b90cb3f3884e3d591b29801"/>
    <w:p>
      <w:pPr>
        <w:pStyle w:val="Heading1"/>
      </w:pPr>
      <w:r>
        <w:t xml:space="preserve">Comprehensive Sales Report: Electrical Engineer Services in United Kingdom Birmingham Market</w:t>
      </w:r>
    </w:p>
    <w:bookmarkStart w:id="20" w:name="executive-summary"/>
    <w:p>
      <w:pPr>
        <w:pStyle w:val="Heading2"/>
      </w:pPr>
      <w:r>
        <w:t xml:space="preserve">Executive Summary</w:t>
      </w:r>
    </w:p>
    <w:p>
      <w:pPr>
        <w:pStyle w:val="FirstParagraph"/>
      </w:pPr>
      <w:r>
        <w:t xml:space="preserve">This formal Sales Report details the performance of our electrical engineering service division across the dynamic market of Birmingham, United Kingdom. As a leading provider of specialized electrical solutions, our Birmingham office has achieved remarkable growth in 2023-2024, demonstrating exceptional sales traction within this critical regional hub. The report confirms that strategic investments in local talent and infrastructure have positioned us as a dominant force in the Electrical Engineer service sector across the United Kingdom Birmingham landscape. With a 37% year-on-year increase in service contracts, we are proud to present a comprehensive analysis of our market dominance and future trajectory.</w:t>
      </w:r>
    </w:p>
    <w:bookmarkEnd w:id="20"/>
    <w:bookmarkStart w:id="21" w:name="Xff79a82a5423e16860b5434f7c82217bd1be4d6"/>
    <w:p>
      <w:pPr>
        <w:pStyle w:val="Heading2"/>
      </w:pPr>
      <w:r>
        <w:t xml:space="preserve">Market Context: Birmingham's Electrical Engineering Demand Landscape</w:t>
      </w:r>
    </w:p>
    <w:p>
      <w:pPr>
        <w:pStyle w:val="FirstParagraph"/>
      </w:pPr>
      <w:r>
        <w:t xml:space="preserve">Birmingham, as the second-largest city in the United Kingdom, represents a high-potential market for electrical engineering services. The city's ongoing regeneration projects—including the £3.5 billion HS2 infrastructure developments, Smart City initiatives, and industrial estate modernization—have created unprecedented demand for expert Electrical Engineer professionals. According to UK Engineering Council data, Birmingham accounts for 18% of all electrical engineering service contracts in the Midlands region alone. This report confirms that our Sales Report team has successfully capitalized on this growth through targeted solutions tailored to Birmingham's unique urban and industrial needs.</w:t>
      </w:r>
    </w:p>
    <w:bookmarkEnd w:id="21"/>
    <w:bookmarkStart w:id="22" w:name="sales-performance-highlights-q1-q4-2023"/>
    <w:p>
      <w:pPr>
        <w:pStyle w:val="Heading2"/>
      </w:pPr>
      <w:r>
        <w:t xml:space="preserve">Sales Performance Highlights (Q1-Q4 2023)</w:t>
      </w:r>
    </w:p>
    <w:p>
      <w:pPr>
        <w:pStyle w:val="FirstParagraph"/>
      </w:pPr>
      <w:r>
        <w:t xml:space="preserve">Our Birmingham Electrical Engineer division reported outstanding results across all key performance indicators:</w:t>
      </w:r>
    </w:p>
    <w:p>
      <w:pPr>
        <w:numPr>
          <w:ilvl w:val="0"/>
          <w:numId w:val="1001"/>
        </w:numPr>
        <w:pStyle w:val="Compact"/>
      </w:pPr>
      <w:r>
        <w:rPr>
          <w:bCs/>
          <w:b/>
        </w:rPr>
        <w:t xml:space="preserve">Revenue Growth:</w:t>
      </w:r>
      <w:r>
        <w:t xml:space="preserve"> </w:t>
      </w:r>
      <w:r>
        <w:t xml:space="preserve">£4.8 million (37% increase from previous year)</w:t>
      </w:r>
    </w:p>
    <w:p>
      <w:pPr>
        <w:numPr>
          <w:ilvl w:val="0"/>
          <w:numId w:val="1001"/>
        </w:numPr>
        <w:pStyle w:val="Compact"/>
      </w:pPr>
      <w:r>
        <w:rPr>
          <w:bCs/>
          <w:b/>
        </w:rPr>
        <w:t xml:space="preserve">New Client Acquisition:</w:t>
      </w:r>
      <w:r>
        <w:t xml:space="preserve"> </w:t>
      </w:r>
      <w:r>
        <w:t xml:space="preserve">62 new contracts with Birmingham-based manufacturing, construction, and commercial property firms</w:t>
      </w:r>
    </w:p>
    <w:p>
      <w:pPr>
        <w:numPr>
          <w:ilvl w:val="0"/>
          <w:numId w:val="1001"/>
        </w:numPr>
        <w:pStyle w:val="Compact"/>
      </w:pPr>
      <w:r>
        <w:t xml:space="preserve">92% (exceeding UK industry average of 85%)</w:t>
      </w:r>
    </w:p>
    <w:p>
      <w:pPr>
        <w:numPr>
          <w:ilvl w:val="0"/>
          <w:numId w:val="1001"/>
        </w:numPr>
        <w:pStyle w:val="Compact"/>
      </w:pPr>
      <w:r>
        <w:t xml:space="preserve">41% increase in demand for energy efficiency audits across Birmingham city centre developments</w:t>
      </w:r>
    </w:p>
    <w:p>
      <w:pPr>
        <w:pStyle w:val="FirstParagraph"/>
      </w:pPr>
      <w:r>
        <w:t xml:space="preserve">The Sales Report specifically highlights our success in securing the £1.2 million contract with Birmingham City Council for smart street lighting retrofitting—this project exemplifies how our Electrical Engineer team delivers cost-effective, sustainable solutions aligned with UK net-zero targets. Furthermore, we've secured 15 major contracts with Midlands manufacturing plants requiring electrical safety compliance upgrades under the new Health and Safety Executive regulations.</w:t>
      </w:r>
    </w:p>
    <w:bookmarkEnd w:id="22"/>
    <w:bookmarkStart w:id="26" w:name="Xba027492b0884869e6bd434e49568f154a4bb83"/>
    <w:p>
      <w:pPr>
        <w:pStyle w:val="Heading2"/>
      </w:pPr>
      <w:r>
        <w:t xml:space="preserve">Key Projects Driving Birmingham Sales Success</w:t>
      </w:r>
    </w:p>
    <w:p>
      <w:pPr>
        <w:pStyle w:val="FirstParagraph"/>
      </w:pPr>
      <w:r>
        <w:t xml:space="preserve">Our Electrical Engineer team has delivered transformative projects that have become case studies in United Kingdom Birmingham commercial engineering:</w:t>
      </w:r>
    </w:p>
    <w:bookmarkStart w:id="23" w:name="Xeddcdc48182dd93fd9a2493d086d5fe83936b84"/>
    <w:p>
      <w:pPr>
        <w:pStyle w:val="Heading3"/>
      </w:pPr>
      <w:r>
        <w:t xml:space="preserve">1. HS2 Phase 2 Electrical Infrastructure Support (Birmingham Curzon Street Station)</w:t>
      </w:r>
    </w:p>
    <w:p>
      <w:pPr>
        <w:pStyle w:val="FirstParagraph"/>
      </w:pPr>
      <w:r>
        <w:t xml:space="preserve">We provided 24/7 electrical engineering services for this flagship UK infrastructure project. Our team's proactive hazard identification reduced safety incidents by 65% compared to industry benchmarks, directly contributing to the project's £300k monthly savings in downtime costs. This success has positioned us as the preferred Electrical Engineer partner for all major UK government transport initiatives.</w:t>
      </w:r>
    </w:p>
    <w:bookmarkEnd w:id="23"/>
    <w:bookmarkStart w:id="24" w:name="X702b1d9bd8e4bb7489c99373ffc850c7cb252aa"/>
    <w:p>
      <w:pPr>
        <w:pStyle w:val="Heading3"/>
      </w:pPr>
      <w:r>
        <w:t xml:space="preserve">2. Birmingham Central Business District Energy Efficiency Program</w:t>
      </w:r>
    </w:p>
    <w:p>
      <w:pPr>
        <w:pStyle w:val="FirstParagraph"/>
      </w:pPr>
      <w:r>
        <w:t xml:space="preserve">Our Sales Report details this 18-month project where our Electrical Engineer specialists audited 47 commercial buildings across Birmingham city centre. We identified energy-saving opportunities totaling £1.6 million annually in operational costs, leading to the installation of smart grid technology across three major office complexes. The client retention rate for this initiative exceeded 95%, with multiple building owners expanding contracts.</w:t>
      </w:r>
    </w:p>
    <w:bookmarkEnd w:id="24"/>
    <w:bookmarkStart w:id="25" w:name="Xd8aedea537877b52e72335c7272c7b7e7a8ec8c"/>
    <w:p>
      <w:pPr>
        <w:pStyle w:val="Heading3"/>
      </w:pPr>
      <w:r>
        <w:t xml:space="preserve">3. Manufacturing Facility Electrification (Birmingham Industrial Estate)</w:t>
      </w:r>
    </w:p>
    <w:p>
      <w:pPr>
        <w:pStyle w:val="FirstParagraph"/>
      </w:pPr>
      <w:r>
        <w:t xml:space="preserve">Working with a key Birmingham-based automotive component manufacturer, our Electrical Engineer team engineered the complete transition from diesel to electric-powered production lines. The project reduced the client's carbon footprint by 28% while increasing throughput by 15%. This case study has become a cornerstone of our sales collateral for United Kingdom Birmingham industrial clients.</w:t>
      </w:r>
    </w:p>
    <w:bookmarkEnd w:id="25"/>
    <w:bookmarkEnd w:id="26"/>
    <w:bookmarkStart w:id="27" w:name="Xd0099f83ec51d2ad3a666557af073fcbcf374b7"/>
    <w:p>
      <w:pPr>
        <w:pStyle w:val="Heading2"/>
      </w:pPr>
      <w:r>
        <w:t xml:space="preserve">Market Analysis: Why Birmingham Serves as Our Strategic Sales Hub</w:t>
      </w:r>
    </w:p>
    <w:p>
      <w:pPr>
        <w:pStyle w:val="FirstParagraph"/>
      </w:pPr>
      <w:r>
        <w:t xml:space="preserve">Birmingham's unique position as the UK's central business hub provides critical advantages for our Electrical Engineer services:</w:t>
      </w:r>
    </w:p>
    <w:p>
      <w:pPr>
        <w:numPr>
          <w:ilvl w:val="0"/>
          <w:numId w:val="1002"/>
        </w:numPr>
        <w:pStyle w:val="Compact"/>
      </w:pPr>
      <w:r>
        <w:rPr>
          <w:bCs/>
          <w:b/>
        </w:rPr>
        <w:t xml:space="preserve">Diverse Industry Base:</w:t>
      </w:r>
      <w:r>
        <w:t xml:space="preserve"> </w:t>
      </w:r>
      <w:r>
        <w:t xml:space="preserve">From automotive (Jaguar Land Rover HQ in Birmingham) to financial services (Birmingham is Europe's third-largest financial district), the city offers unparalleled variety for electrical engineering applications.</w:t>
      </w:r>
    </w:p>
    <w:p>
      <w:pPr>
        <w:numPr>
          <w:ilvl w:val="0"/>
          <w:numId w:val="1002"/>
        </w:numPr>
        <w:pStyle w:val="Compact"/>
      </w:pPr>
      <w:r>
        <w:rPr>
          <w:bCs/>
          <w:b/>
        </w:rPr>
        <w:t xml:space="preserve">Government Investment:</w:t>
      </w:r>
      <w:r>
        <w:t xml:space="preserve"> </w:t>
      </w:r>
      <w:r>
        <w:t xml:space="preserve">The Birmingham City Council's £2 billion regeneration fund specifically allocates resources for electrical infrastructure modernization.</w:t>
      </w:r>
    </w:p>
    <w:p>
      <w:pPr>
        <w:numPr>
          <w:ilvl w:val="0"/>
          <w:numId w:val="1002"/>
        </w:numPr>
        <w:pStyle w:val="Compact"/>
      </w:pPr>
      <w:r>
        <w:rPr>
          <w:bCs/>
          <w:b/>
        </w:rPr>
        <w:t xml:space="preserve">Talent Pipeline:</w:t>
      </w:r>
      <w:r>
        <w:t xml:space="preserve"> </w:t>
      </w:r>
      <w:r>
        <w:t xml:space="preserve">Proximity to University of Birmingham and Aston University ensures a steady stream of qualified Electrical Engineer graduates for our team expansion.</w:t>
      </w:r>
    </w:p>
    <w:p>
      <w:pPr>
        <w:pStyle w:val="FirstParagraph"/>
      </w:pPr>
      <w:r>
        <w:t xml:space="preserve">This strategic positioning has allowed our Sales Report to consistently demonstrate 22% higher win rates compared to national averages in the Electrical Engineer services sector. The United Kingdom Birmingham market now represents 31% of our total UK revenue, making it the company's most valuable regional market.</w:t>
      </w:r>
    </w:p>
    <w:bookmarkEnd w:id="27"/>
    <w:bookmarkStart w:id="28" w:name="challenges-and-strategic-response"/>
    <w:p>
      <w:pPr>
        <w:pStyle w:val="Heading2"/>
      </w:pPr>
      <w:r>
        <w:t xml:space="preserve">Challenges and Strategic Response</w:t>
      </w:r>
    </w:p>
    <w:p>
      <w:pPr>
        <w:pStyle w:val="FirstParagraph"/>
      </w:pPr>
      <w:r>
        <w:t xml:space="preserve">Our Sales Report acknowledges current industry challenges specific to Birmingham:</w:t>
      </w:r>
    </w:p>
    <w:p>
      <w:pPr>
        <w:numPr>
          <w:ilvl w:val="0"/>
          <w:numId w:val="1003"/>
        </w:numPr>
        <w:pStyle w:val="Compact"/>
      </w:pPr>
      <w:r>
        <w:rPr>
          <w:bCs/>
          <w:b/>
        </w:rPr>
        <w:t xml:space="preserve">Skill Shortages:</w:t>
      </w:r>
      <w:r>
        <w:t xml:space="preserve"> </w:t>
      </w:r>
      <w:r>
        <w:t xml:space="preserve">Despite local university partnerships, we've experienced 15% higher recruitment costs than national averages for Electrical Engineer professionals. Our response includes the launch of the "Birmingham Talent Accelerator" program with local colleges.</w:t>
      </w:r>
    </w:p>
    <w:p>
      <w:pPr>
        <w:numPr>
          <w:ilvl w:val="0"/>
          <w:numId w:val="1003"/>
        </w:numPr>
        <w:pStyle w:val="Compact"/>
      </w:pPr>
      <w:r>
        <w:rPr>
          <w:bCs/>
          <w:b/>
        </w:rPr>
        <w:t xml:space="preserve">Rising Material Costs:</w:t>
      </w:r>
      <w:r>
        <w:t xml:space="preserve"> </w:t>
      </w:r>
      <w:r>
        <w:t xml:space="preserve">Copper and specialist components have increased by 24% in Birmingham over 2023. We've mitigated this through strategic supplier partnerships and value engineering solutions that reduce material usage without compromising safety standards.</w:t>
      </w:r>
    </w:p>
    <w:bookmarkEnd w:id="28"/>
    <w:bookmarkStart w:id="29" w:name="X91b7037ace2319d26944fa1bf64024a62a8e47b"/>
    <w:p>
      <w:pPr>
        <w:pStyle w:val="Heading2"/>
      </w:pPr>
      <w:r>
        <w:t xml:space="preserve">Future Outlook: Strategic Priorities for United Kingdom Birmingham</w:t>
      </w:r>
    </w:p>
    <w:p>
      <w:pPr>
        <w:pStyle w:val="FirstParagraph"/>
      </w:pPr>
      <w:r>
        <w:t xml:space="preserve">Based on our Sales Report analysis, we project 30% continued growth in Electrical Engineer service contracts within Birmingham through 2025. Key strategic initiatives include:</w:t>
      </w:r>
    </w:p>
    <w:p>
      <w:pPr>
        <w:numPr>
          <w:ilvl w:val="0"/>
          <w:numId w:val="1004"/>
        </w:numPr>
        <w:pStyle w:val="Compact"/>
      </w:pPr>
      <w:r>
        <w:rPr>
          <w:bCs/>
          <w:b/>
        </w:rPr>
        <w:t xml:space="preserve">Establishing a Dedicated Birmingham Innovation Centre:</w:t>
      </w:r>
      <w:r>
        <w:t xml:space="preserve"> </w:t>
      </w:r>
      <w:r>
        <w:t xml:space="preserve">To focus exclusively on smart grid and renewable energy solutions for UK Midlands cities.</w:t>
      </w:r>
    </w:p>
    <w:p>
      <w:pPr>
        <w:numPr>
          <w:ilvl w:val="0"/>
          <w:numId w:val="1004"/>
        </w:numPr>
        <w:pStyle w:val="Compact"/>
      </w:pPr>
      <w:r>
        <w:rPr>
          <w:bCs/>
          <w:b/>
        </w:rPr>
        <w:t xml:space="preserve">Expanding Client Partnerships with Birmingham Business Improvement Districts (BIDs):</w:t>
      </w:r>
      <w:r>
        <w:t xml:space="preserve"> </w:t>
      </w:r>
      <w:r>
        <w:t xml:space="preserve">Targeting 5 new BID partnerships by Q2 2025 to drive municipal electrical projects.</w:t>
      </w:r>
    </w:p>
    <w:p>
      <w:pPr>
        <w:numPr>
          <w:ilvl w:val="0"/>
          <w:numId w:val="1004"/>
        </w:numPr>
        <w:pStyle w:val="Compact"/>
      </w:pPr>
      <w:r>
        <w:rPr>
          <w:bCs/>
          <w:b/>
        </w:rPr>
        <w:t xml:space="preserve">Pioneering AI-Powered Electrical Asset Management:</w:t>
      </w:r>
      <w:r>
        <w:t xml:space="preserve"> </w:t>
      </w:r>
      <w:r>
        <w:t xml:space="preserve">Developing a predictive maintenance platform tailored for Birmingham's aging infrastructure.</w:t>
      </w:r>
    </w:p>
    <w:bookmarkEnd w:id="29"/>
    <w:bookmarkStart w:id="30" w:name="conclusion"/>
    <w:p>
      <w:pPr>
        <w:pStyle w:val="Heading2"/>
      </w:pPr>
      <w:r>
        <w:t xml:space="preserve">Conclusion</w:t>
      </w:r>
    </w:p>
    <w:p>
      <w:pPr>
        <w:pStyle w:val="FirstParagraph"/>
      </w:pPr>
      <w:r>
        <w:t xml:space="preserve">This comprehensive Sales Report affirms that Birmingham, United Kingdom has emerged as the undisputed epicenter of electrical engineering service growth within our national operations. Our Electrical Engineer team's technical excellence combined with deep market understanding has yielded exceptional sales results that surpass all industry benchmarks. The strategic focus on Birmingham's unique infrastructure demands and collaborative partnerships with local authorities have cemented our position as the preferred Electrical Engineer partner across the Midlands region.</w:t>
      </w:r>
    </w:p>
    <w:p>
      <w:pPr>
        <w:pStyle w:val="BodyText"/>
      </w:pPr>
      <w:r>
        <w:t xml:space="preserve">As we enter 2025, we are confident that continued investment in Birmingham-specific solutions will yield sustainable growth while supporting the United Kingdom's broader energy transition goals. The success of our Electrical Engineer services in Birmingham demonstrates how localized expertise drives national sales excellence. We commend our entire Birmingham Sales and Engineering team for their commitment to delivering innovative, reliable electrical solutions that power the future of this great city.</w:t>
      </w:r>
    </w:p>
    <w:p>
      <w:pPr>
        <w:pStyle w:val="BodyText"/>
      </w:pPr>
      <w:r>
        <w:rPr>
          <w:bCs/>
          <w:b/>
        </w:rPr>
        <w:t xml:space="preserve">Prepared by:</w:t>
      </w:r>
      <w:r>
        <w:t xml:space="preserve"> </w:t>
      </w:r>
      <w:r>
        <w:t xml:space="preserve">UK Sales Strategy Directorate</w:t>
      </w:r>
      <w:r>
        <w:br/>
      </w:r>
      <w:r>
        <w:rPr>
          <w:bCs/>
          <w:b/>
        </w:rPr>
        <w:t xml:space="preserve">Date:</w:t>
      </w:r>
      <w:r>
        <w:t xml:space="preserve"> </w:t>
      </w:r>
      <w:r>
        <w:t xml:space="preserve">October 26, 2023</w:t>
      </w:r>
      <w:r>
        <w:br/>
      </w:r>
      <w:r>
        <w:rPr>
          <w:bCs/>
          <w:b/>
        </w:rPr>
        <w:t xml:space="preserve">Location:</w:t>
      </w:r>
      <w:r>
        <w:t xml:space="preserve"> </w:t>
      </w:r>
      <w:r>
        <w:t xml:space="preserve">Birmingham Office, United Kingdom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Engineering Sales Report: Birmingham, United Kingdom</dc:title>
  <dc:creator/>
  <cp:keywords/>
  <dcterms:created xsi:type="dcterms:W3CDTF">2025-12-11T00:12:00Z</dcterms:created>
  <dcterms:modified xsi:type="dcterms:W3CDTF">2025-12-11T00:12:00Z</dcterms:modified>
</cp:coreProperties>
</file>

<file path=docProps/custom.xml><?xml version="1.0" encoding="utf-8"?>
<Properties xmlns="http://schemas.openxmlformats.org/officeDocument/2006/custom-properties" xmlns:vt="http://schemas.openxmlformats.org/officeDocument/2006/docPropsVTypes"/>
</file>