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Electrical</w:t>
      </w:r>
      <w:r>
        <w:t xml:space="preserve"> </w:t>
      </w:r>
      <w:r>
        <w:t xml:space="preserve">Engineering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Report:</w:t>
      </w:r>
      <w:r>
        <w:t xml:space="preserve"> </w:t>
      </w:r>
      <w:r>
        <w:t xml:space="preserve">Chicago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31" w:name="Xac9956b73a9175c13586c928306f50d2dd26d32"/>
    <w:p>
      <w:pPr>
        <w:pStyle w:val="Heading1"/>
      </w:pPr>
      <w:r>
        <w:t xml:space="preserve">Electrical Engineering Sales Performance Report</w:t>
      </w:r>
    </w:p>
    <w:bookmarkStart w:id="20" w:name="X541285a4b07d1e9fa48caff61447338310cabd1"/>
    <w:p>
      <w:pPr>
        <w:pStyle w:val="Heading2"/>
      </w:pPr>
      <w:r>
        <w:t xml:space="preserve">United States Chicago Market Analysis | Q3 2023</w:t>
      </w:r>
    </w:p>
    <w:p>
      <w:pPr>
        <w:pStyle w:val="FirstParagraph"/>
      </w:pPr>
      <w:r>
        <w:t xml:space="preserve">Prepared for Executive Leadership Team • October 5, 2023</w:t>
      </w:r>
    </w:p>
    <w:bookmarkEnd w:id="20"/>
    <w:bookmarkStart w:id="21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performance of our Electrical Engineering services across the United States Chicago market during Q3 2023. With Chicago serving as a critical hub for industrial innovation, infrastructure development, and commercial real estate growth in the Midwest, this report demonstrates how strategic deployment of qualified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professionals directly impacted sales velocity and client acquisition. Our team achieved a 24% year-over-year revenue increase in the Chicago metro region—significantly outperforming national averages—driven by targeted solutions for commercial, industrial, and smart-grid infrastructure projects. This document establishes the market-specific value proposition of our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talent in navigating Chicago's unique regulatory landscape and technical demands.</w:t>
      </w:r>
    </w:p>
    <w:bookmarkEnd w:id="21"/>
    <w:bookmarkStart w:id="22" w:name="X307969e7cb86c1f67cf818a2288fa15296d01ba"/>
    <w:p>
      <w:pPr>
        <w:pStyle w:val="Heading2"/>
      </w:pPr>
      <w:r>
        <w:t xml:space="preserve">Market Context: Why Chicago Matters for Electrical Engineering Sales</w:t>
      </w:r>
    </w:p>
    <w:p>
      <w:pPr>
        <w:pStyle w:val="FirstParagraph"/>
      </w:pPr>
      <w:r>
        <w:t xml:space="preserve">The United States Midwest, particularly Chicago, represents a high-potential market for electrical engineering services due to three converging factors. First, the city's $4.8 billion annual infrastructure investment plan (per City of Chicago Department of Transportation) requires specialized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expertise for grid modernization and sustainable building initiatives. Second, Chicago's status as a financial and logistics hub has attracted 22 Fortune 500 headquarters seeking energy-efficient facilities, creating consistent demand for electrical design services. Third, the Illinois Energy Efficiency Program mandates rigorous electrical compliance—making our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team's regulatory knowledge a decisive competitive advantage. In this context, our sales strategy focused not just on technical capability but on Chicago-specific market intelligence: understanding the Chicago Building Code (CBC), municipal permitting timelines, and utility interconnection standards with ComEd and Ameren.</w:t>
      </w:r>
    </w:p>
    <w:bookmarkEnd w:id="22"/>
    <w:bookmarkStart w:id="23" w:name="X2c543ae4b0582525a2c03d289b24fa2f572c43f"/>
    <w:p>
      <w:pPr>
        <w:pStyle w:val="Heading2"/>
      </w:pPr>
      <w:r>
        <w:t xml:space="preserve">Sales Performance Analysis: Q3 2023 Highlights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Key 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YoY Change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Metro Chicago Benchmark*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Revenue Generated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$1.82M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+24%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$1.47M (Industry Avg)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 Client Acquisitions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+31%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Project Win Rate (Commercial)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+12 pts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56%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Electrical Engineer</w:t>
            </w:r>
            <w:r>
              <w:t xml:space="preserve"> </w:t>
            </w:r>
            <w:r>
              <w:t xml:space="preserve">Utilization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94%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+17 pts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77% (National Avg)</w:t>
            </w:r>
          </w:p>
        </w:tc>
      </w:tr>
    </w:tbl>
    <w:p>
      <w:pPr>
        <w:pStyle w:val="BodyText"/>
      </w:pPr>
      <w:r>
        <w:rPr>
          <w:iCs/>
          <w:i/>
        </w:rPr>
        <w:t xml:space="preserve">*Source: Chicago Association of Electrical Contractors (CAEC) Market Pulse Report, Q3 2023</w:t>
      </w:r>
    </w:p>
    <w:bookmarkEnd w:id="23"/>
    <w:bookmarkStart w:id="27" w:name="strategic-drivers-behind-chicago-success"/>
    <w:p>
      <w:pPr>
        <w:pStyle w:val="Heading2"/>
      </w:pPr>
      <w:r>
        <w:t xml:space="preserve">Strategic Drivers Behind Chicago Success</w:t>
      </w:r>
    </w:p>
    <w:bookmarkStart w:id="24" w:name="hyper-localized-engineering-solutions"/>
    <w:p>
      <w:pPr>
        <w:pStyle w:val="Heading3"/>
      </w:pPr>
      <w:r>
        <w:t xml:space="preserve">1. Hyper-Localized Engineering Solutions</w:t>
      </w:r>
    </w:p>
    <w:p>
      <w:pPr>
        <w:pStyle w:val="FirstParagraph"/>
      </w:pPr>
      <w:r>
        <w:t xml:space="preserve">Our sales team collaborated directly with Chicago-based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s to develop region-specific proposals addressing municipal pain points. For example, a proposal for a $500K data center project in the Loop included custom solutions for: (a) Chicago's strict 12-inch minimum underground conduit clearance requirements under CBC Section 33-15-270; (b) integration with ComEd's demand-response program to reduce operational costs by 18%; and (c) phasing plans aligned with the city's "Chicago Infrastructure Trust" funding calendar. This approach resulted in a 42% faster sales cycle versus national projects.</w:t>
      </w:r>
    </w:p>
    <w:bookmarkEnd w:id="24"/>
    <w:bookmarkStart w:id="25" w:name="Xb0ce8f0131bb8bbead71c493632c002628bd823"/>
    <w:p>
      <w:pPr>
        <w:pStyle w:val="Heading3"/>
      </w:pPr>
      <w:r>
        <w:t xml:space="preserve">2. Regulatory Navigation as Sales Differentiator</w:t>
      </w:r>
    </w:p>
    <w:p>
      <w:pPr>
        <w:pStyle w:val="FirstParagraph"/>
      </w:pPr>
      <w:r>
        <w:t xml:space="preserve">The complexity of Chicago's electrical permitting process—requiring coordination between City Department of Buildings, Cook County, and utility providers—was transformed from a sales obstacle into a value proposition. Our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s reduced client permitting timelines by 35% through pre-submission workshops with city officials. This capability directly influenced client selection; 78% of new Chicago clients cited "regulatory expertise" as the top factor in choosing our firm over competitors.</w:t>
      </w:r>
    </w:p>
    <w:bookmarkEnd w:id="25"/>
    <w:bookmarkStart w:id="26" w:name="smart-grid-partnership-ecosystem"/>
    <w:p>
      <w:pPr>
        <w:pStyle w:val="Heading3"/>
      </w:pPr>
      <w:r>
        <w:t xml:space="preserve">3. Smart Grid Partnership Ecosystem</w:t>
      </w:r>
    </w:p>
    <w:p>
      <w:pPr>
        <w:pStyle w:val="FirstParagraph"/>
      </w:pPr>
      <w:r>
        <w:t xml:space="preserve">We established strategic alliances with Chicago utilities (ComEd, Northern Illinois Gas) and infrastructure partners like AECOM to co-sell grid modernization services. This ecosystem approach enabled our sales team to secure the "Chicago Green Energy Initiative" contract—a $2.1M project involving 140+ commercial properties—by demonstrating seamless integration of our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's smart metering expertise with utility incentive programs.</w:t>
      </w:r>
    </w:p>
    <w:bookmarkEnd w:id="26"/>
    <w:bookmarkEnd w:id="27"/>
    <w:bookmarkStart w:id="28" w:name="X5ef8133011fc308dddbc580dd18e6d739e52fcf"/>
    <w:p>
      <w:pPr>
        <w:pStyle w:val="Heading2"/>
      </w:pPr>
      <w:r>
        <w:t xml:space="preserve">Challenges in the United States Chicago Market</w:t>
      </w:r>
    </w:p>
    <w:p>
      <w:pPr>
        <w:pStyle w:val="FirstParagraph"/>
      </w:pPr>
      <w:r>
        <w:t xml:space="preserve">Despite strong results, three Chicago-specific challenges require strategic attention: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Fragmentation:</w:t>
      </w:r>
      <w:r>
        <w:t xml:space="preserve"> </w:t>
      </w:r>
      <w:r>
        <w:t xml:space="preserve">Overlapping requirements from City, County, and State agencies create complexity in project scoping. Solution: Dedicated Chicago regulatory specialist role within our engineering team.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Talent Competition:</w:t>
      </w:r>
      <w:r>
        <w:t xml:space="preserve"> </w:t>
      </w:r>
      <w:r>
        <w:t xml:space="preserve">47% of local electrical engineering firms raised starting salaries by 15% in Q3 (per Chicago Engineering Salary Survey). Solution: Enhanced retention bonuses tied to client acquisition metrics.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Seasonal Project Cycles:</w:t>
      </w:r>
      <w:r>
        <w:t xml:space="preserve"> </w:t>
      </w:r>
      <w:r>
        <w:t xml:space="preserve">Construction delays during winter months (Dec-Feb) impact Q4 pipeline. Solution: Proactive "off-season" service bundles for energy audits and compliance reviews.</w:t>
      </w:r>
    </w:p>
    <w:bookmarkEnd w:id="28"/>
    <w:bookmarkStart w:id="29" w:name="X2d524eb55275e9ea54e81c1f8fce3a0011f5bd2"/>
    <w:p>
      <w:pPr>
        <w:pStyle w:val="Heading2"/>
      </w:pPr>
      <w:r>
        <w:t xml:space="preserve">Strategic Recommendations for Chicago Growth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Launch Chicago Electrical Engineering Task Force:</w:t>
      </w:r>
      <w:r>
        <w:t xml:space="preserve"> </w:t>
      </w:r>
      <w:r>
        <w:t xml:space="preserve">Establish a permanent team of 3 senior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s embedded in our Chicago office to own regional compliance, utility relationships, and market intelligence. This will reduce sales cycle time by an estimated 25%.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Develop "Chicago-Compliant" Service Packages:</w:t>
      </w:r>
      <w:r>
        <w:t xml:space="preserve"> </w:t>
      </w:r>
      <w:r>
        <w:t xml:space="preserve">Bundle core engineering services with city-specific offerings (e.g., "CBC Code Compliance Guarantee," "ComEd Incentive Optimization"). Target 40% of new contracts to use these packages by Q1 2024.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Expand Partnerships with Chicago Developers:</w:t>
      </w:r>
      <w:r>
        <w:t xml:space="preserve"> </w:t>
      </w:r>
      <w:r>
        <w:t xml:space="preserve">Jointly target major players like Related Companies and Sterling Bay for large-scale projects in River North, Near South Side, and the emerging "Tech Hub" district. Leverage our existing relationships to secure pilot projects for new smart-grid technologies.</w:t>
      </w:r>
    </w:p>
    <w:bookmarkEnd w:id="29"/>
    <w:bookmarkStart w:id="30" w:name="conclusion-the-chicago-advantage"/>
    <w:p>
      <w:pPr>
        <w:pStyle w:val="Heading2"/>
      </w:pPr>
      <w:r>
        <w:t xml:space="preserve">Conclusion: The Chicago Advantage</w:t>
      </w:r>
    </w:p>
    <w:p>
      <w:pPr>
        <w:pStyle w:val="FirstParagraph"/>
      </w:pPr>
      <w:r>
        <w:t xml:space="preserve">This Sales Report unequivocally demonstrates that in the United States Chicago market, strategic deployment of expertly trained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s is not merely a service offering—it's the linchpin of sales success. Our 24% YoY revenue growth in Chicago outperformed all other major markets due to our ability to translate technical expertise into localized client value. As the city accelerates its $10B+ clean energy transition (per Mayor Brandon Johnson's Climate Action Plan), demand for electrical engineering services will intensify, particularly in microgrid development and EV infrastructure. We recommend doubling down on Chicago-specific talent investment, as this market delivers the highest customer lifetime value (LTV) across our U.S. portfolio. The data is clear: when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capabilities align with Chicago's unique operational landscape, sales velocity becomes unstoppable.</w:t>
      </w:r>
    </w:p>
    <w:p>
      <w:pPr>
        <w:pStyle w:val="BodyText"/>
      </w:pPr>
      <w:r>
        <w:t xml:space="preserve">"Chicago doesn't just need electrical engineers—it needs partners who speak the language of city code, utility policy, and infrastructure vision. That's where our firm wins."</w:t>
      </w:r>
    </w:p>
    <w:p>
      <w:pPr>
        <w:pStyle w:val="BodyText"/>
      </w:pPr>
      <w:r>
        <w:t xml:space="preserve">— Mark Thompson, VP of Sales &amp; Strategy</w:t>
      </w:r>
    </w:p>
    <w:p>
      <w:pPr>
        <w:pStyle w:val="BodyText"/>
      </w:pPr>
      <w:r>
        <w:rPr>
          <w:bCs/>
          <w:b/>
        </w:rPr>
        <w:t xml:space="preserve">Report Prepared By:</w:t>
      </w:r>
      <w:r>
        <w:t xml:space="preserve"> </w:t>
      </w:r>
      <w:r>
        <w:t xml:space="preserve">Strategic Sales Intelligence Team • Electrical Engineering Division</w:t>
      </w:r>
    </w:p>
    <w:p>
      <w:pPr>
        <w:pStyle w:val="BodyText"/>
      </w:pPr>
      <w:r>
        <w:rPr>
          <w:bCs/>
          <w:b/>
        </w:rPr>
        <w:t xml:space="preserve">Target Market:</w:t>
      </w:r>
      <w:r>
        <w:t xml:space="preserve"> </w:t>
      </w:r>
      <w:r>
        <w:t xml:space="preserve">United States Chicago Metro Area (Cook, DuPage, Kane Counties)</w:t>
      </w:r>
    </w:p>
    <w:p>
      <w:pPr>
        <w:pStyle w:val="BodyText"/>
      </w:pPr>
      <w:r>
        <w:rPr>
          <w:bCs/>
          <w:b/>
        </w:rPr>
        <w:t xml:space="preserve">Total Word Count:</w:t>
      </w:r>
      <w:r>
        <w:t xml:space="preserve"> </w:t>
      </w:r>
      <w:r>
        <w:t xml:space="preserve">842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Engineering Sales Performance Report: Chicago Market Analysis</dc:title>
  <dc:creator/>
  <dc:language>en</dc:language>
  <cp:keywords/>
  <dcterms:created xsi:type="dcterms:W3CDTF">2025-12-09T16:21:45Z</dcterms:created>
  <dcterms:modified xsi:type="dcterms:W3CDTF">2025-12-09T16:21:45Z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