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p>
    <w:bookmarkStart w:id="27" w:name="X464289a45abfb6845b7f7d71f6d1d3b9c166086"/>
    <w:p>
      <w:pPr>
        <w:pStyle w:val="Heading1"/>
      </w:pPr>
      <w:r>
        <w:t xml:space="preserve">Sales Report: Electrical Engineering Service Performance Analysis for United States New York City (Q3 2023)</w:t>
      </w:r>
    </w:p>
    <w:p>
      <w:pPr>
        <w:pStyle w:val="FirstParagraph"/>
      </w:pPr>
      <w:r>
        <w:rPr>
          <w:bCs/>
          <w:b/>
        </w:rPr>
        <w:t xml:space="preserve">Prepared For:</w:t>
      </w:r>
      <w:r>
        <w:t xml:space="preserve"> </w:t>
      </w:r>
      <w:r>
        <w:t xml:space="preserve">Executive Leadership, National Sales Strategy Team</w:t>
      </w:r>
      <w:r>
        <w:br/>
      </w:r>
      <w:r>
        <w:rPr>
          <w:bCs/>
          <w:b/>
        </w:rPr>
        <w:t xml:space="preserve">Date:</w:t>
      </w:r>
      <w:r>
        <w:t xml:space="preserve"> </w:t>
      </w:r>
      <w:r>
        <w:t xml:space="preserve">October 26, 2023</w:t>
      </w:r>
      <w:r>
        <w:br/>
      </w:r>
      <w:r>
        <w:rPr>
          <w:bCs/>
          <w:b/>
        </w:rPr>
        <w:t xml:space="preserve">Prepared By:</w:t>
      </w:r>
      <w:r>
        <w:t xml:space="preserve"> </w:t>
      </w:r>
      <w:r>
        <w:t xml:space="preserve">Strategic Market Intelligence Division, Northeast Region</w:t>
      </w:r>
    </w:p>
    <w:bookmarkStart w:id="20" w:name="i.-executive-summary"/>
    <w:p>
      <w:pPr>
        <w:pStyle w:val="Heading2"/>
      </w:pPr>
      <w:r>
        <w:t xml:space="preserve">I. Executive Summary</w:t>
      </w:r>
    </w:p>
    <w:p>
      <w:pPr>
        <w:pStyle w:val="FirstParagraph"/>
      </w:pPr>
      <w:r>
        <w:t xml:space="preserve">This comprehensive Sales Report details the performance trajectory of Electrical Engineering service delivery within the United States New York City market during Q3 2023. The report establishes a clear causal link between specialized Electrical Engineer expertise and measurable sales growth across commercial, residential, and infrastructure sectors. With New York City serving as the epicenter of this dynamic market—driven by stringent energy codes (Local Law 97), historic construction booms (e.g., Hudson Yards expansion), and critical grid modernization initiatives—the strategic deployment of highly qualified Electrical Engineers has directly contributed to a 22% year-over-year increase in service contract revenue for our firm. This document underscores the indispensable role of the Electrical Engineer as both a technical architect and sales catalyst in securing high-value projects throughout New York City.</w:t>
      </w:r>
    </w:p>
    <w:bookmarkEnd w:id="20"/>
    <w:bookmarkStart w:id="21" w:name="Xd9e32f80f85a301359c115bda639a9362cd34ae"/>
    <w:p>
      <w:pPr>
        <w:pStyle w:val="Heading2"/>
      </w:pPr>
      <w:r>
        <w:t xml:space="preserve">II. Market Context: Why Electrical Engineering Drives Sales in NYC</w:t>
      </w:r>
    </w:p>
    <w:p>
      <w:pPr>
        <w:pStyle w:val="FirstParagraph"/>
      </w:pPr>
      <w:r>
        <w:t xml:space="preserve">United States New York City presents a uniquely complex environment demanding advanced electrical engineering solutions. The confluence of aging infrastructure (over 10,000 miles of underground cables), aggressive sustainability mandates requiring 40% carbon reduction by 2030, and the relentless pressure for energy efficiency in high-density environments creates an unparalleled market for specialized Electrical Engineer services. Clients—from Fortune 500 tenants in Midtown Manhattan to municipal agencies managing Brooklyn Bridge infrastructure—prioritize engineering rigor as a primary factor in vendor selection. Our analysis confirms that proposals featuring certified Electrical Engineers with NYC-specific experience (e.g., familiarity with NYC Building Code Chapter 1, NYISO regulations) win 78% of competitive bids compared to 42% for proposals without such depth. This directly translates to accelerated sales cycles and higher average contract values.</w:t>
      </w:r>
    </w:p>
    <w:bookmarkEnd w:id="21"/>
    <w:bookmarkStart w:id="22" w:name="X23da3fe83c2c8a34317553e1dbee1e13b0dadbe"/>
    <w:p>
      <w:pPr>
        <w:pStyle w:val="Heading2"/>
      </w:pPr>
      <w:r>
        <w:t xml:space="preserve">III. Q3 Sales Performance Highlights: Electrical Engineer Impact</w:t>
      </w:r>
    </w:p>
    <w:p>
      <w:pPr>
        <w:pStyle w:val="FirstParagraph"/>
      </w:pPr>
      <w:r>
        <w:t xml:space="preserve">The strategic integration of Electrical Engineers into our pre-sales and project execution teams yielded significant results in the United States New York City market:</w:t>
      </w:r>
    </w:p>
    <w:p>
      <w:pPr>
        <w:numPr>
          <w:ilvl w:val="0"/>
          <w:numId w:val="1001"/>
        </w:numPr>
        <w:pStyle w:val="Compact"/>
      </w:pPr>
      <w:r>
        <w:rPr>
          <w:bCs/>
          <w:b/>
        </w:rPr>
        <w:t xml:space="preserve">Revenue Growth:</w:t>
      </w:r>
      <w:r>
        <w:t xml:space="preserve"> </w:t>
      </w:r>
      <w:r>
        <w:t xml:space="preserve">$8.7M in new service contracts (Q3), a 22% increase YoY, directly attributable to engineering-led proposals. Electrical Engineers secured 100% of the top 5 largest deals ($1.5M+ each).</w:t>
      </w:r>
    </w:p>
    <w:p>
      <w:pPr>
        <w:numPr>
          <w:ilvl w:val="0"/>
          <w:numId w:val="1001"/>
        </w:numPr>
        <w:pStyle w:val="Compact"/>
      </w:pPr>
      <w:r>
        <w:rPr>
          <w:bCs/>
          <w:b/>
        </w:rPr>
        <w:t xml:space="preserve">Sales Conversion Rate:</w:t>
      </w:r>
      <w:r>
        <w:t xml:space="preserve"> </w:t>
      </w:r>
      <w:r>
        <w:t xml:space="preserve">Projects led by NYC-certified Electrical Engineers achieved a 68% conversion rate from proposal to close, versus the regional average of 49%. The Engineer’s technical credibility eliminated objections during RFP processes.</w:t>
      </w:r>
    </w:p>
    <w:p>
      <w:pPr>
        <w:numPr>
          <w:ilvl w:val="0"/>
          <w:numId w:val="1001"/>
        </w:numPr>
        <w:pStyle w:val="Compact"/>
      </w:pPr>
      <w:r>
        <w:rPr>
          <w:bCs/>
          <w:b/>
        </w:rPr>
        <w:t xml:space="preserve">Client Retention:</w:t>
      </w:r>
      <w:r>
        <w:t xml:space="preserve"> </w:t>
      </w:r>
      <w:r>
        <w:t xml:space="preserve">Accounts managed by dedicated Electrical Engineers demonstrated a 35% higher renewal rate (92%) versus accounts without specialized engineering support (57%), directly impacting annual recurring revenue in the United States New York City market.</w:t>
      </w:r>
    </w:p>
    <w:p>
      <w:pPr>
        <w:numPr>
          <w:ilvl w:val="0"/>
          <w:numId w:val="1001"/>
        </w:numPr>
        <w:pStyle w:val="Compact"/>
      </w:pPr>
      <w:r>
        <w:rPr>
          <w:bCs/>
          <w:b/>
        </w:rPr>
        <w:t xml:space="preserve">New Market Penetration:</w:t>
      </w:r>
      <w:r>
        <w:t xml:space="preserve"> </w:t>
      </w:r>
      <w:r>
        <w:t xml:space="preserve">Electrical Engineer expertise enabled entry into two previously untapped sectors: sustainable data center infrastructure (for firms like Equinix in Staten Island) and microgrid development for critical municipal facilities (e.g., NYC Health + Hospitals projects).</w:t>
      </w:r>
    </w:p>
    <w:bookmarkEnd w:id="22"/>
    <w:bookmarkStart w:id="23" w:name="Xda2399da9131f34f5c1dfe84d4599881bb23fe7"/>
    <w:p>
      <w:pPr>
        <w:pStyle w:val="Heading2"/>
      </w:pPr>
      <w:r>
        <w:t xml:space="preserve">IV. Key Client Success Stories: Electrical Engineer as Sales Driver</w:t>
      </w:r>
    </w:p>
    <w:p>
      <w:pPr>
        <w:pStyle w:val="FirstParagraph"/>
      </w:pPr>
      <w:r>
        <w:rPr>
          <w:bCs/>
          <w:b/>
        </w:rPr>
        <w:t xml:space="preserve">Project 1: Hudson Yards Mixed-Use Complex Expansion (Manhattan)</w:t>
      </w:r>
    </w:p>
    <w:p>
      <w:pPr>
        <w:pStyle w:val="BodyText"/>
      </w:pPr>
      <w:r>
        <w:t xml:space="preserve">An Electrical Engineer’s proactive identification of legacy electrical capacity constraints in the existing infrastructure during initial site assessment directly enabled a $4.2M contract renewal. The Engineer proposed an innovative load-balancing solution compliant with NYC Local Law 97, addressing client concerns about energy penalties before formal RFPs were issued. This technical foresight positioned our firm as a strategic partner, not just a vendor, securing the deal against three major competitors.</w:t>
      </w:r>
    </w:p>
    <w:p>
      <w:pPr>
        <w:pStyle w:val="BodyText"/>
      </w:pPr>
      <w:r>
        <w:rPr>
          <w:bCs/>
          <w:b/>
        </w:rPr>
        <w:t xml:space="preserve">Project 2: Brooklyn Public Library Modernization (Brooklyn)</w:t>
      </w:r>
    </w:p>
    <w:p>
      <w:pPr>
        <w:pStyle w:val="BodyText"/>
      </w:pPr>
      <w:r>
        <w:t xml:space="preserve">A senior Electrical Engineer’s deep understanding of NYC’s historical building electrical code exemptions (for landmark structures) was pivotal. They identified a cost-saving pathway to upgrade lighting systems while preserving architectural integrity—a critical sales differentiator. This resulted in a $750k contract, with the client explicitly citing the Engineer’s expertise as the decisive factor in awarding the project.</w:t>
      </w:r>
    </w:p>
    <w:bookmarkEnd w:id="23"/>
    <w:bookmarkStart w:id="24" w:name="Xff8375cb2655dd99707dabf85bbdaafbe99153a"/>
    <w:p>
      <w:pPr>
        <w:pStyle w:val="Heading2"/>
      </w:pPr>
      <w:r>
        <w:t xml:space="preserve">V. Competitive Landscape &amp; Sales Strategy Implications</w:t>
      </w:r>
    </w:p>
    <w:p>
      <w:pPr>
        <w:pStyle w:val="FirstParagraph"/>
      </w:pPr>
      <w:r>
        <w:t xml:space="preserve">The United States New York City market is fiercely competitive, with firms like Siemens Energy and Schneider Electric aggressively bidding on large-scale electrical projects. Our data reveals that clients now routinely require proof of Electrical Engineer credentials (P.E. license, NYC-specific project experience) as a pre-qualification criterion in RFPs—a shift from previous years. To maintain sales momentum:</w:t>
      </w:r>
    </w:p>
    <w:p>
      <w:pPr>
        <w:numPr>
          <w:ilvl w:val="0"/>
          <w:numId w:val="1002"/>
        </w:numPr>
        <w:pStyle w:val="Compact"/>
      </w:pPr>
      <w:r>
        <w:rPr>
          <w:bCs/>
          <w:b/>
        </w:rPr>
        <w:t xml:space="preserve">Invest in NYC-Specific Engineering Credentials:</w:t>
      </w:r>
      <w:r>
        <w:t xml:space="preserve"> </w:t>
      </w:r>
      <w:r>
        <w:t xml:space="preserve">All engineers assigned to New York City accounts must hold P.E. licenses and complete mandatory NYC Building Code training within 60 days of assignment.</w:t>
      </w:r>
    </w:p>
    <w:p>
      <w:pPr>
        <w:numPr>
          <w:ilvl w:val="0"/>
          <w:numId w:val="1002"/>
        </w:numPr>
        <w:pStyle w:val="Compact"/>
      </w:pPr>
      <w:r>
        <w:rPr>
          <w:bCs/>
          <w:b/>
        </w:rPr>
        <w:t xml:space="preserve">Embed Engineers in Sales Cycles:</w:t>
      </w:r>
      <w:r>
        <w:t xml:space="preserve"> </w:t>
      </w:r>
      <w:r>
        <w:t xml:space="preserve">Electrical Engineers now join sales teams during the first client discovery meeting (a 100% adoption rate across Q3). This early technical engagement reduced proposal rework by 55% and accelerated closing times by an average of 2.3 weeks.</w:t>
      </w:r>
    </w:p>
    <w:p>
      <w:pPr>
        <w:numPr>
          <w:ilvl w:val="0"/>
          <w:numId w:val="1002"/>
        </w:numPr>
        <w:pStyle w:val="Compact"/>
      </w:pPr>
      <w:r>
        <w:rPr>
          <w:bCs/>
          <w:b/>
        </w:rPr>
        <w:t xml:space="preserve">Develop NYC-Focused Service Bundles:</w:t>
      </w:r>
      <w:r>
        <w:t xml:space="preserve"> </w:t>
      </w:r>
      <w:r>
        <w:t xml:space="preserve">New offerings like "Local Law 97 Compliance Pathways" and "NYC Grid Resilience Audits"—developed in collaboration with Electrical Engineers—now represent 38% of new service revenue generated in Q3.</w:t>
      </w:r>
    </w:p>
    <w:bookmarkEnd w:id="24"/>
    <w:bookmarkStart w:id="25" w:name="X6e031b4e09b35aa2dc2c3dd6e5a1bdbad6434fe"/>
    <w:p>
      <w:pPr>
        <w:pStyle w:val="Heading2"/>
      </w:pPr>
      <w:r>
        <w:t xml:space="preserve">VI. Future Outlook &amp; Strategic Recommendations</w:t>
      </w:r>
    </w:p>
    <w:p>
      <w:pPr>
        <w:pStyle w:val="FirstParagraph"/>
      </w:pPr>
      <w:r>
        <w:t xml:space="preserve">The United States New York City market will continue to be the most critical growth engine for electrical engineering services in the coming year, driven by the NYC Climate Mobilization Act and ongoing infrastructure investment (e.g., NYCHA modernization). Our sales data indicates that Electrical Engineer expertise will remain the single largest competitive differentiator. To capitalize on this opportunity:</w:t>
      </w:r>
    </w:p>
    <w:p>
      <w:pPr>
        <w:numPr>
          <w:ilvl w:val="0"/>
          <w:numId w:val="1003"/>
        </w:numPr>
        <w:pStyle w:val="Compact"/>
      </w:pPr>
      <w:r>
        <w:rPr>
          <w:bCs/>
          <w:b/>
        </w:rPr>
        <w:t xml:space="preserve">Expand NYC Engineering Talent Pool:</w:t>
      </w:r>
      <w:r>
        <w:t xml:space="preserve"> </w:t>
      </w:r>
      <w:r>
        <w:t xml:space="preserve">Recruit 15 additional P.E.-licensed Electrical Engineers with 5+ years of New York City project experience by Q2 2024, targeting firms like WSP and AECOM for talent acquisition.</w:t>
      </w:r>
    </w:p>
    <w:p>
      <w:pPr>
        <w:numPr>
          <w:ilvl w:val="0"/>
          <w:numId w:val="1003"/>
        </w:numPr>
        <w:pStyle w:val="Compact"/>
      </w:pPr>
      <w:r>
        <w:rPr>
          <w:bCs/>
          <w:b/>
        </w:rPr>
        <w:t xml:space="preserve">Develop Sales Training Modules:</w:t>
      </w:r>
      <w:r>
        <w:t xml:space="preserve"> </w:t>
      </w:r>
      <w:r>
        <w:t xml:space="preserve">Create mandatory "Technical Sales Enablement" training for all sales personnel, co-led by Electrical Engineers on NYC code nuances and client pain points.</w:t>
      </w:r>
    </w:p>
    <w:p>
      <w:pPr>
        <w:numPr>
          <w:ilvl w:val="0"/>
          <w:numId w:val="1003"/>
        </w:numPr>
        <w:pStyle w:val="Compact"/>
      </w:pPr>
      <w:r>
        <w:rPr>
          <w:bCs/>
          <w:b/>
        </w:rPr>
        <w:t xml:space="preserve">Prioritize High-Value Verticals:</w:t>
      </w:r>
      <w:r>
        <w:t xml:space="preserve"> </w:t>
      </w:r>
      <w:r>
        <w:t xml:space="preserve">Double down on sales efforts targeting healthcare (NYC Health + Hospitals), data centers (Silicon Alley), and sustainable residential developers—sectors where Electrical Engineer solutions drive the highest margins.</w:t>
      </w:r>
    </w:p>
    <w:bookmarkEnd w:id="25"/>
    <w:bookmarkStart w:id="26" w:name="vii.-conclusion"/>
    <w:p>
      <w:pPr>
        <w:pStyle w:val="Heading2"/>
      </w:pPr>
      <w:r>
        <w:t xml:space="preserve">VII. Conclusion</w:t>
      </w:r>
    </w:p>
    <w:p>
      <w:pPr>
        <w:pStyle w:val="FirstParagraph"/>
      </w:pPr>
      <w:r>
        <w:t xml:space="preserve">The Sales Report for Q3 2023 unequivocally demonstrates that in the United States New York City market, the Electrical Engineer is not merely a service deliverer but the cornerstone of our sales strategy. Their technical authority, local regulatory knowledge, and ability to translate complex engineering solutions into client value have directly fueled revenue growth, competitive differentiation, and long-term client relationships. As New York City continues its transformation as a global hub for sustainable infrastructure development, the strategic integration of Electrical Engineers across every stage of the sales process—from initial inquiry to post-project support—will remain non-negotiable for sustained success in this vital market. We recommend full executive endorsement of the proposed engineering talent expansion and sales enablement initiatives to capture 30%+ market share in the New York City electrical engineering services sector by 2025.</w:t>
      </w:r>
    </w:p>
    <w:p>
      <w:pPr>
        <w:pStyle w:val="BodyText"/>
      </w:pPr>
      <w:r>
        <w:rPr>
          <w:iCs/>
          <w:i/>
        </w:rPr>
        <w:t xml:space="preserve">Report End - Total Words: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Engineering Services in United States New York City Market</dc:title>
  <dc:creator/>
  <dc:language>en</dc:language>
  <cp:keywords/>
  <dcterms:created xsi:type="dcterms:W3CDTF">2026-07-24T06:10:52Z</dcterms:created>
  <dcterms:modified xsi:type="dcterms:W3CDTF">2026-07-24T06:10:52Z</dcterms:modified>
</cp:coreProperties>
</file>

<file path=docProps/custom.xml><?xml version="1.0" encoding="utf-8"?>
<Properties xmlns="http://schemas.openxmlformats.org/officeDocument/2006/custom-properties" xmlns:vt="http://schemas.openxmlformats.org/officeDocument/2006/docPropsVTypes"/>
</file>