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Electrical</w:t>
      </w:r>
      <w:r>
        <w:t xml:space="preserve"> </w:t>
      </w:r>
      <w:r>
        <w:t xml:space="preserve">Engineer</w:t>
      </w:r>
      <w:r>
        <w:t xml:space="preserve"> </w:t>
      </w:r>
      <w:r>
        <w:t xml:space="preserve">Contributions</w:t>
      </w:r>
      <w:r>
        <w:t xml:space="preserve"> </w:t>
      </w:r>
      <w:r>
        <w:t xml:space="preserve">in</w:t>
      </w:r>
      <w:r>
        <w:t xml:space="preserve"> </w:t>
      </w:r>
      <w:r>
        <w:t xml:space="preserve">Uzbekistan</w:t>
      </w:r>
      <w:r>
        <w:t xml:space="preserve"> </w:t>
      </w:r>
      <w:r>
        <w:t xml:space="preserve">Tashkent</w:t>
      </w:r>
    </w:p>
    <w:bookmarkStart w:id="27" w:name="X65f7d4e97f4f7accd35c12ea6f5e4a190dad64d"/>
    <w:p>
      <w:pPr>
        <w:pStyle w:val="Heading1"/>
      </w:pPr>
      <w:r>
        <w:t xml:space="preserve">Quarterly Sales Report: Strategic Impact of Electrical Engineering Expertise in Uzbekistan Tashkent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 Tashkent Operations</w:t>
      </w:r>
      <w:r>
        <w:br/>
      </w:r>
      <w:r>
        <w:rPr>
          <w:bCs/>
          <w:b/>
        </w:rPr>
        <w:t xml:space="preserve">Reporting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critical role of our certified Electrical Engineer team in driving revenue growth across Uzbekistan's rapidly expanding energy infrastructure sector, with a strategic focus on Tashkent as the nation's economic and engineering hub. In Q3 2023, our Electrical Engineers directly contributed to a 27% increase in contract wins compared to Q2, securing $1.85M in new business within Uzbekistan Tashkent alone. This report demonstrates how specialized engineering talent is not merely a support function but the primary catalyst for sales success in our target market.</w:t>
      </w:r>
    </w:p>
    <w:bookmarkEnd w:id="20"/>
    <w:bookmarkStart w:id="21" w:name="Xbdf9f98dcf8fdf305bb21ef950fba3e048ccb00"/>
    <w:p>
      <w:pPr>
        <w:pStyle w:val="Heading2"/>
      </w:pPr>
      <w:r>
        <w:t xml:space="preserve">Market Context: Uzbekistan Tashkent's Energy Transformation</w:t>
      </w:r>
    </w:p>
    <w:p>
      <w:pPr>
        <w:pStyle w:val="FirstParagraph"/>
      </w:pPr>
      <w:r>
        <w:t xml:space="preserve">Uzbekistan has prioritized modernizing its energy grid under the "National Energy Strategy 2030," with Tashkent serving as the central laboratory for innovation. The capital city requires urgent upgrades to its aging power distribution network, renewable energy integration (particularly solar in suburban zones), and smart grid solutions for industrial parks like Tashkent Free Economic Zone. Our Sales Report confirms that 89% of all new enterprise contracts in Q3 originated from client demands requiring technical validation—proof that engineering credibility directly converts leads into revenue. Competitors lacking on-ground Electrical Engineer expertise lost 15 major bids due to inability to provide site-specific feasibility studies.</w:t>
      </w:r>
    </w:p>
    <w:bookmarkEnd w:id="21"/>
    <w:bookmarkStart w:id="22" w:name="X3db470c17cb37ce093b110f64d250e28372e98a"/>
    <w:p>
      <w:pPr>
        <w:pStyle w:val="Heading2"/>
      </w:pPr>
      <w:r>
        <w:t xml:space="preserve">Electrical Engineer: The Sales Accelerator</w:t>
      </w:r>
    </w:p>
    <w:p>
      <w:pPr>
        <w:pStyle w:val="FirstParagraph"/>
      </w:pPr>
      <w:r>
        <w:t xml:space="preserve">The performance of our in-country Electrical Engineers fundamentally reshaped the sales cycle. Unlike traditional sales teams, these professionals:</w:t>
      </w:r>
    </w:p>
    <w:p>
      <w:pPr>
        <w:numPr>
          <w:ilvl w:val="0"/>
          <w:numId w:val="1001"/>
        </w:numPr>
        <w:pStyle w:val="Compact"/>
      </w:pPr>
      <w:r>
        <w:rPr>
          <w:bCs/>
          <w:b/>
        </w:rPr>
        <w:t xml:space="preserve">Provided Real-Time Technical Consultation:</w:t>
      </w:r>
      <w:r>
        <w:t xml:space="preserve"> </w:t>
      </w:r>
      <w:r>
        <w:t xml:space="preserve">During site visits across Tashkent (e.g., Chilanzar District substations), Electrical Engineers identified critical compatibility issues in client proposals, allowing us to reposition solutions and win contracts otherwise abandoned due to technical concerns.</w:t>
      </w:r>
    </w:p>
    <w:p>
      <w:pPr>
        <w:numPr>
          <w:ilvl w:val="0"/>
          <w:numId w:val="1001"/>
        </w:numPr>
        <w:pStyle w:val="Compact"/>
      </w:pPr>
      <w:r>
        <w:rPr>
          <w:bCs/>
          <w:b/>
        </w:rPr>
        <w:t xml:space="preserve">Built Trust with Government Entities:</w:t>
      </w:r>
      <w:r>
        <w:t xml:space="preserve"> </w:t>
      </w:r>
      <w:r>
        <w:t xml:space="preserve">Uzbekistan's Ministry of Energy requires Engineering certifications for grid projects. Our Electrical Engineer team, certified by the Uzbek State Technical University (Tashkent), was instrumental in securing three municipal contracts worth $720,000—each requiring formal engineering validation.</w:t>
      </w:r>
    </w:p>
    <w:p>
      <w:pPr>
        <w:numPr>
          <w:ilvl w:val="0"/>
          <w:numId w:val="1001"/>
        </w:numPr>
        <w:pStyle w:val="Compact"/>
      </w:pPr>
      <w:r>
        <w:rPr>
          <w:bCs/>
          <w:b/>
        </w:rPr>
        <w:t xml:space="preserve">Enabled Customized Proposals:</w:t>
      </w:r>
      <w:r>
        <w:t xml:space="preserve"> </w:t>
      </w:r>
      <w:r>
        <w:t xml:space="preserve">Sales data shows proposals co-authored with Electrical Engineers had a 63% higher close rate. For example, the "Tashkent Metro Phase 3 Power Optimization" bid (secured in September) was won after our Electrical Engineer delivered a detailed load-carrying analysis that outperformed competitors' generic proposals by 40%.</w:t>
      </w:r>
    </w:p>
    <w:bookmarkEnd w:id="22"/>
    <w:bookmarkStart w:id="23" w:name="quantifiable-sales-impact-q3-performance"/>
    <w:p>
      <w:pPr>
        <w:pStyle w:val="Heading2"/>
      </w:pPr>
      <w:r>
        <w:t xml:space="preserve">Quantifiable Sales Impact: Q3 Performance</w:t>
      </w:r>
    </w:p>
    <w:p>
      <w:pPr>
        <w:pStyle w:val="FirstParagraph"/>
      </w:pPr>
      <w:r>
        <w:t xml:space="preserve">This quarter's Sales Report highlights unprecedented alignment between engineering capabilities and revenue generation: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w:t>
            </w:r>
          </w:p>
        </w:tc>
        <w:tc>
          <w:tcPr/>
          <w:p>
            <w:pPr>
              <w:pStyle w:val="Compact"/>
              <w:jc w:val="left"/>
            </w:pPr>
            <w:r>
              <w:t xml:space="preserve">Client Type</w:t>
            </w:r>
          </w:p>
        </w:tc>
        <w:tc>
          <w:tcPr/>
          <w:p>
            <w:pPr>
              <w:pStyle w:val="Compact"/>
              <w:jc w:val="left"/>
            </w:pPr>
            <w:r>
              <w:t xml:space="preserve">Revenue Generated</w:t>
            </w:r>
          </w:p>
        </w:tc>
        <w:tc>
          <w:tcPr/>
          <w:p>
            <w:pPr>
              <w:pStyle w:val="Compact"/>
              <w:jc w:val="left"/>
            </w:pPr>
            <w:r>
              <w:t xml:space="preserve">Electrical Engineer Role</w:t>
            </w:r>
          </w:p>
        </w:tc>
      </w:tr>
      <w:tr>
        <w:tc>
          <w:tcPr/>
          <w:p>
            <w:pPr>
              <w:pStyle w:val="Compact"/>
              <w:jc w:val="left"/>
            </w:pPr>
            <w:r>
              <w:t xml:space="preserve">Tashkent City Power Grid Modernization (District 10)</w:t>
            </w:r>
          </w:p>
        </w:tc>
        <w:tc>
          <w:tcPr/>
          <w:p>
            <w:pPr>
              <w:pStyle w:val="Compact"/>
              <w:jc w:val="left"/>
            </w:pPr>
            <w:r>
              <w:t xml:space="preserve">Municipal Government</w:t>
            </w:r>
          </w:p>
        </w:tc>
        <w:tc>
          <w:tcPr/>
          <w:p>
            <w:pPr>
              <w:pStyle w:val="Compact"/>
              <w:jc w:val="left"/>
            </w:pPr>
            <w:r>
              <w:t xml:space="preserve">$450,000</w:t>
            </w:r>
          </w:p>
        </w:tc>
        <w:tc>
          <w:tcPr/>
          <w:p>
            <w:pPr>
              <w:pStyle w:val="Compact"/>
              <w:jc w:val="left"/>
            </w:pPr>
            <w:r>
              <w:t xml:space="preserve">Developed grid simulation model; resolved voltage fluctuation risks during feasibility study.</w:t>
            </w:r>
          </w:p>
        </w:tc>
      </w:tr>
      <w:tr>
        <w:tc>
          <w:tcPr/>
          <w:p>
            <w:pPr>
              <w:pStyle w:val="Compact"/>
              <w:jc w:val="left"/>
            </w:pPr>
            <w:r>
              <w:t xml:space="preserve">GreenTech Solar Farm Integration (Northern Tashkent)</w:t>
            </w:r>
          </w:p>
        </w:tc>
        <w:tc>
          <w:tcPr/>
          <w:p>
            <w:pPr>
              <w:pStyle w:val="Compact"/>
              <w:jc w:val="left"/>
            </w:pPr>
            <w:r>
              <w:t xml:space="preserve">Private Energy Developer</w:t>
            </w:r>
          </w:p>
        </w:tc>
        <w:tc>
          <w:tcPr/>
          <w:p>
            <w:pPr>
              <w:pStyle w:val="Compact"/>
              <w:jc w:val="left"/>
            </w:pPr>
            <w:r>
              <w:t xml:space="preserve">$620,000</w:t>
            </w:r>
          </w:p>
        </w:tc>
        <w:tc>
          <w:tcPr/>
          <w:p>
            <w:pPr>
              <w:pStyle w:val="Compact"/>
              <w:jc w:val="left"/>
            </w:pPr>
            <w:r>
              <w:t xml:space="preserve">Designed PV system compatibility plan; passed Uzbekistan Energy Regulatory Commission audit.</w:t>
            </w:r>
          </w:p>
        </w:tc>
      </w:tr>
      <w:tr>
        <w:tc>
          <w:tcPr/>
          <w:p>
            <w:pPr>
              <w:pStyle w:val="Compact"/>
              <w:jc w:val="left"/>
            </w:pPr>
            <w:r>
              <w:t xml:space="preserve">Industrial Park Smart Grid (Tashkent Free Zone)</w:t>
            </w:r>
          </w:p>
        </w:tc>
        <w:tc>
          <w:tcPr/>
          <w:p>
            <w:pPr>
              <w:pStyle w:val="Compact"/>
              <w:jc w:val="left"/>
            </w:pPr>
            <w:r>
              <w:t xml:space="preserve">Multinational Manufacturing Firm</w:t>
            </w:r>
          </w:p>
        </w:tc>
        <w:tc>
          <w:tcPr/>
          <w:p>
            <w:pPr>
              <w:pStyle w:val="Compact"/>
              <w:jc w:val="left"/>
            </w:pPr>
            <w:r>
              <w:t xml:space="preserve">$780,000</w:t>
            </w:r>
          </w:p>
        </w:tc>
        <w:tc>
          <w:tcPr/>
          <w:p>
            <w:pPr>
              <w:pStyle w:val="Compact"/>
              <w:jc w:val="left"/>
            </w:pPr>
            <w:r>
              <w:t xml:space="preserve">Optimized load management solution; reduced client’s projected costs by 18%.</w:t>
            </w:r>
          </w:p>
        </w:tc>
      </w:tr>
    </w:tbl>
    <w:p>
      <w:pPr>
        <w:pStyle w:val="BodyText"/>
      </w:pPr>
      <w:r>
        <w:rPr>
          <w:bCs/>
          <w:b/>
        </w:rPr>
        <w:t xml:space="preserve">Total Q3 Revenue from Engineer-Driven Sales:</w:t>
      </w:r>
      <w:r>
        <w:t xml:space="preserve"> </w:t>
      </w:r>
      <w:r>
        <w:t xml:space="preserve">$1,850,000 (27% YoY growth). The Electrical Engineer team’s involvement reduced average sales cycle length from 92 to 47 days—a direct cost-savings win for the company.</w:t>
      </w:r>
    </w:p>
    <w:bookmarkEnd w:id="23"/>
    <w:bookmarkStart w:id="24" w:name="X95b5cfff84c14b6bf3e556a3423835f8d351359"/>
    <w:p>
      <w:pPr>
        <w:pStyle w:val="Heading2"/>
      </w:pPr>
      <w:r>
        <w:t xml:space="preserve">Challenges &amp; Strategic Adjustments in Uzbekistan Tashkent</w:t>
      </w:r>
    </w:p>
    <w:p>
      <w:pPr>
        <w:pStyle w:val="FirstParagraph"/>
      </w:pPr>
      <w:r>
        <w:t xml:space="preserve">Despite strong results, the Sales Report identifies two market-specific hurdles:</w:t>
      </w:r>
    </w:p>
    <w:p>
      <w:pPr>
        <w:numPr>
          <w:ilvl w:val="0"/>
          <w:numId w:val="1002"/>
        </w:numPr>
        <w:pStyle w:val="Compact"/>
      </w:pPr>
      <w:r>
        <w:rPr>
          <w:bCs/>
          <w:b/>
        </w:rPr>
        <w:t xml:space="preserve">Regulatory Complexity:</w:t>
      </w:r>
      <w:r>
        <w:t xml:space="preserve"> </w:t>
      </w:r>
      <w:r>
        <w:t xml:space="preserve">Uzbekistan’s evolving electrical codes require continuous training. We addressed this by partnering with Tashkent Institute of Electrical Engineering to certify 5 additional Electrical Engineers in Q3, ensuring compliance across all bids.</w:t>
      </w:r>
    </w:p>
    <w:p>
      <w:pPr>
        <w:numPr>
          <w:ilvl w:val="0"/>
          <w:numId w:val="1002"/>
        </w:numPr>
        <w:pStyle w:val="Compact"/>
      </w:pPr>
      <w:r>
        <w:rPr>
          <w:bCs/>
          <w:b/>
        </w:rPr>
        <w:t xml:space="preserve">Local Competition:</w:t>
      </w:r>
      <w:r>
        <w:t xml:space="preserve"> </w:t>
      </w:r>
      <w:r>
        <w:t xml:space="preserve">Domestic firms (e.g., "Uzbekenergo") offer lower prices but lack engineering depth. Our Sales Report strategy now emphasizes "certified engineering excellence" as the differentiator in RFPs, highlighting our Tashkent-based Electrical Engineers’ 10+ years of local project experience.</w:t>
      </w:r>
    </w:p>
    <w:bookmarkEnd w:id="24"/>
    <w:bookmarkStart w:id="25" w:name="X3e354961fb7a4968bcf0d3fa8088e5131abf90f"/>
    <w:p>
      <w:pPr>
        <w:pStyle w:val="Heading2"/>
      </w:pPr>
      <w:r>
        <w:t xml:space="preserve">Future Outlook: Scaling Engineering for Uzbekistan’s Growth</w:t>
      </w:r>
    </w:p>
    <w:p>
      <w:pPr>
        <w:pStyle w:val="FirstParagraph"/>
      </w:pPr>
      <w:r>
        <w:t xml:space="preserve">Uzbekistan Tashkent is projected to invest $4.2B in energy infrastructure by 2025, per the World Bank. This Sales Report projects that Electrical Engineers will drive 85% of future revenue growth in our Uzbekistan portfolio. Key initiatives include:</w:t>
      </w:r>
    </w:p>
    <w:p>
      <w:pPr>
        <w:numPr>
          <w:ilvl w:val="0"/>
          <w:numId w:val="1003"/>
        </w:numPr>
        <w:pStyle w:val="Compact"/>
      </w:pPr>
      <w:r>
        <w:t xml:space="preserve">Expanding the Tashkent Electrical Engineer team by 30% to meet demand for renewable energy projects.</w:t>
      </w:r>
    </w:p>
    <w:p>
      <w:pPr>
        <w:numPr>
          <w:ilvl w:val="0"/>
          <w:numId w:val="1003"/>
        </w:numPr>
        <w:pStyle w:val="Compact"/>
      </w:pPr>
      <w:r>
        <w:t xml:space="preserve">Integrating AI-powered engineering tools into sales proposals, developed with Tashkent University partners.</w:t>
      </w:r>
    </w:p>
    <w:p>
      <w:pPr>
        <w:numPr>
          <w:ilvl w:val="0"/>
          <w:numId w:val="1003"/>
        </w:numPr>
        <w:pStyle w:val="Compact"/>
      </w:pPr>
      <w:r>
        <w:t xml:space="preserve">Hosting quarterly "Engineering Solution Workshops" in Uzbekistan Tashkent for key clients—directly positioning our Electrical Engineers as strategic advisors, not just vendors.</w:t>
      </w:r>
    </w:p>
    <w:bookmarkEnd w:id="25"/>
    <w:bookmarkStart w:id="26" w:name="conclusion"/>
    <w:p>
      <w:pPr>
        <w:pStyle w:val="Heading2"/>
      </w:pPr>
      <w:r>
        <w:t xml:space="preserve">Conclusion</w:t>
      </w:r>
    </w:p>
    <w:p>
      <w:pPr>
        <w:pStyle w:val="FirstParagraph"/>
      </w:pPr>
      <w:r>
        <w:t xml:space="preserve">This Sales Report unequivocally demonstrates that in the competitive landscape of Uzbekistan Tashkent, the Electrical Engineer is not an auxiliary role but the cornerstone of sales success. Our engineering team’s technical authority—validated by local certifications and hands-on experience—has transformed how we win contracts, build trust with government entities, and deliver value to clients. As Uzbekistan accelerates its energy transition, embedding Electrical Engineers within every sales initiative will remain our non-negotiable strategy for sustainable growth in the Tashkent market. We project a 35% revenue increase in Q4 2023 through this model alone.</w:t>
      </w:r>
    </w:p>
    <w:p>
      <w:pPr>
        <w:pStyle w:val="BodyText"/>
      </w:pPr>
      <w:r>
        <w:rPr>
          <w:bCs/>
          <w:b/>
        </w:rPr>
        <w:t xml:space="preserve">Prepared By:</w:t>
      </w:r>
      <w:r>
        <w:t xml:space="preserve"> </w:t>
      </w:r>
      <w:r>
        <w:t xml:space="preserve">Tashkent Sales Operations Team</w:t>
      </w:r>
      <w:r>
        <w:br/>
      </w:r>
      <w:r>
        <w:rPr>
          <w:bCs/>
          <w:b/>
        </w:rPr>
        <w:t xml:space="preserve">Contact:</w:t>
      </w:r>
      <w:r>
        <w:t xml:space="preserve"> </w:t>
      </w:r>
      <w:r>
        <w:t xml:space="preserve">sales.tashkent@company.com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Electrical Engineer Contributions in Uzbekistan Tashkent</dc:title>
  <dc:creator/>
  <dc:language>en</dc:language>
  <cp:keywords/>
  <dcterms:created xsi:type="dcterms:W3CDTF">2025-12-11T08:43:30Z</dcterms:created>
  <dcterms:modified xsi:type="dcterms:W3CDTF">2025-12-11T08:43:30Z</dcterms:modified>
</cp:coreProperties>
</file>

<file path=docProps/custom.xml><?xml version="1.0" encoding="utf-8"?>
<Properties xmlns="http://schemas.openxmlformats.org/officeDocument/2006/custom-properties" xmlns:vt="http://schemas.openxmlformats.org/officeDocument/2006/docPropsVTypes"/>
</file>