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f3036237b3c61cdb28c648cca855053fd79bf8a"/>
    <w:p>
      <w:pPr>
        <w:pStyle w:val="Heading1"/>
      </w:pPr>
      <w:r>
        <w:t xml:space="preserve">Quarterly Sales Report: Electrical Engineering Excellence Driving Growth in Vietnam Ho Chi Minh City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contributions of our senior</w:t>
      </w:r>
      <w:r>
        <w:t xml:space="preserve"> </w:t>
      </w:r>
      <w:r>
        <w:rPr>
          <w:bCs/>
          <w:b/>
        </w:rPr>
        <w:t xml:space="preserve">Electrical Engineer</w:t>
      </w:r>
      <w:r>
        <w:t xml:space="preserve">, Mr. Nguyen Van An, to business development and technical sales performance across key projects in</w:t>
      </w:r>
      <w:r>
        <w:t xml:space="preserve"> </w:t>
      </w:r>
      <w:r>
        <w:rPr>
          <w:bCs/>
          <w:b/>
        </w:rPr>
        <w:t xml:space="preserve">Vietnam Ho Chi Minh City</w:t>
      </w:r>
      <w:r>
        <w:t xml:space="preserve">. Covering Q2 2024 (April-June), this report demonstrates how engineering expertise directly fuels revenue growth, client acquisition, and market leadership in one of Southeast Asia's fastest-growing urban centers. Mr. An’s dual focus on technical precision and sales-oriented problem-solving has generated significant pipeline value exceeding $1.8M USD in new business opportunities within HCMC alone.</w:t>
      </w:r>
    </w:p>
    <w:bookmarkEnd w:id="20"/>
    <w:bookmarkStart w:id="21" w:name="Xad7e2d8c071c1ba624d6472b6c1eef8106e1d6c"/>
    <w:p>
      <w:pPr>
        <w:pStyle w:val="Heading2"/>
      </w:pPr>
      <w:r>
        <w:t xml:space="preserve">Market Context: Vietnam Ho Chi Minh City as a Growth Engine</w:t>
      </w:r>
    </w:p>
    <w:p>
      <w:pPr>
        <w:pStyle w:val="FirstParagraph"/>
      </w:pPr>
      <w:r>
        <w:t xml:space="preserve">HCMC remains the undisputed economic powerhouse of</w:t>
      </w:r>
      <w:r>
        <w:t xml:space="preserve"> </w:t>
      </w:r>
      <w:r>
        <w:rPr>
          <w:bCs/>
          <w:b/>
        </w:rPr>
        <w:t xml:space="preserve">Vietnam</w:t>
      </w:r>
      <w:r>
        <w:t xml:space="preserve">, driving 25% of the nation's GDP with over 10 million residents and accelerating infrastructure modernization. The city's ambitious urban development plans—including the Saigon Riverfront Revitalization, Thu Thiem New Urban Area expansion, and industrial park upgrades—demand cutting-edge electrical engineering solutions. As a leading hub for multinational corporations (MNCs) and local conglomerates like Vingroup, Masan Group, and Samsung Vietnam, HCMC creates an exceptional market for specialized</w:t>
      </w:r>
      <w:r>
        <w:t xml:space="preserve"> </w:t>
      </w:r>
      <w:r>
        <w:rPr>
          <w:bCs/>
          <w:b/>
        </w:rPr>
        <w:t xml:space="preserve">Electrical Engineer</w:t>
      </w:r>
      <w:r>
        <w:t xml:space="preserve"> </w:t>
      </w:r>
      <w:r>
        <w:t xml:space="preserve">services. Our sales team leverages this demand through technical partnership models where engineering expertise is the primary sales differentiator.</w:t>
      </w:r>
    </w:p>
    <w:bookmarkEnd w:id="21"/>
    <w:bookmarkStart w:id="25" w:name="Xfbe1aeb64b4e168eeee3528e110abefe300a820"/>
    <w:p>
      <w:pPr>
        <w:pStyle w:val="Heading2"/>
      </w:pPr>
      <w:r>
        <w:t xml:space="preserve">Key Performance Highlights: Electrical Engineer as Sales Catalyst</w:t>
      </w:r>
    </w:p>
    <w:bookmarkStart w:id="22" w:name="X0a2d6386b3c827a847ce75ac5f2750fcab72bb1"/>
    <w:p>
      <w:pPr>
        <w:pStyle w:val="Heading3"/>
      </w:pPr>
      <w:r>
        <w:t xml:space="preserve">1. Technical Proposal Development for Major HCMC Projects</w:t>
      </w:r>
    </w:p>
    <w:p>
      <w:pPr>
        <w:pStyle w:val="FirstParagraph"/>
      </w:pPr>
      <w:r>
        <w:t xml:space="preserve">Mr. An led the technical design and cost-estimation for 14 high-value proposals targeting HCMC clients, including:</w:t>
      </w:r>
    </w:p>
    <w:p>
      <w:pPr>
        <w:numPr>
          <w:ilvl w:val="0"/>
          <w:numId w:val="1001"/>
        </w:numPr>
        <w:pStyle w:val="Compact"/>
      </w:pPr>
      <w:r>
        <w:rPr>
          <w:bCs/>
          <w:b/>
        </w:rPr>
        <w:t xml:space="preserve">Saigon Trade Center Complex (District 1):</w:t>
      </w:r>
      <w:r>
        <w:t xml:space="preserve"> </w:t>
      </w:r>
      <w:r>
        <w:t xml:space="preserve">Designed energy-efficient lighting and power distribution systems for the $250M commercial tower. His proposal reduced client operational costs by 18% versus competitors, securing a $420K contract.</w:t>
      </w:r>
    </w:p>
    <w:p>
      <w:pPr>
        <w:numPr>
          <w:ilvl w:val="0"/>
          <w:numId w:val="1001"/>
        </w:numPr>
        <w:pStyle w:val="Compact"/>
      </w:pPr>
      <w:r>
        <w:rPr>
          <w:bCs/>
          <w:b/>
        </w:rPr>
        <w:t xml:space="preserve">Thu Thiem Smart Grid Pilot (Ward 37):</w:t>
      </w:r>
      <w:r>
        <w:t xml:space="preserve"> </w:t>
      </w:r>
      <w:r>
        <w:t xml:space="preserve">Authored the technical section of the RFP response for HCMC Power Company’s IoT-enabled grid project. His solution integrated with Vietnam’s national smart grid standards (QCVN 01:2023/BCT), directly contributing to our win of a $685K contract.</w:t>
      </w:r>
    </w:p>
    <w:p>
      <w:pPr>
        <w:numPr>
          <w:ilvl w:val="0"/>
          <w:numId w:val="1001"/>
        </w:numPr>
        <w:pStyle w:val="Compact"/>
      </w:pPr>
      <w:r>
        <w:rPr>
          <w:bCs/>
          <w:b/>
        </w:rPr>
        <w:t xml:space="preserve">Phu My Hung Industrial Park Expansion:</w:t>
      </w:r>
      <w:r>
        <w:t xml:space="preserve"> </w:t>
      </w:r>
      <w:r>
        <w:t xml:space="preserve">Developed fault-tolerant electrical infrastructure plans for 3 new manufacturing facilities. This generated $720K in follow-on service contracts with Samsung Vietnam and Panasonic.</w:t>
      </w:r>
    </w:p>
    <w:p>
      <w:pPr>
        <w:pStyle w:val="FirstParagraph"/>
      </w:pPr>
      <w:r>
        <w:t xml:space="preserve">His ability to translate engineering specifications into clear client value propositions was critical to a 92% win rate on technical proposals in HCMC during Q2—significantly above the company average of 75%.</w:t>
      </w:r>
    </w:p>
    <w:bookmarkEnd w:id="22"/>
    <w:bookmarkStart w:id="23" w:name="Xe7712b52900a856c405fd11eeaaaa8e3cbc9df3"/>
    <w:p>
      <w:pPr>
        <w:pStyle w:val="Heading3"/>
      </w:pPr>
      <w:r>
        <w:t xml:space="preserve">2. Client Relationship Nurturing Through Technical Expertise</w:t>
      </w:r>
    </w:p>
    <w:p>
      <w:pPr>
        <w:pStyle w:val="FirstParagraph"/>
      </w:pPr>
      <w:r>
        <w:t xml:space="preserve">Rather than treating sales as transactional, Mr. An uses his engineering role to build trust through:</w:t>
      </w:r>
    </w:p>
    <w:p>
      <w:pPr>
        <w:numPr>
          <w:ilvl w:val="0"/>
          <w:numId w:val="1002"/>
        </w:numPr>
        <w:pStyle w:val="Compact"/>
      </w:pPr>
      <w:r>
        <w:rPr>
          <w:bCs/>
          <w:b/>
        </w:rPr>
        <w:t xml:space="preserve">On-Site Consultations:</w:t>
      </w:r>
      <w:r>
        <w:t xml:space="preserve"> </w:t>
      </w:r>
      <w:r>
        <w:t xml:space="preserve">Conducting 17 technical workshops for HCMC developers (e.g., Vincom, Capitaland) on power load management and renewable integration—turning prospects into clients.</w:t>
      </w:r>
    </w:p>
    <w:p>
      <w:pPr>
        <w:numPr>
          <w:ilvl w:val="0"/>
          <w:numId w:val="1002"/>
        </w:numPr>
        <w:pStyle w:val="Compact"/>
      </w:pPr>
      <w:r>
        <w:rPr>
          <w:bCs/>
          <w:b/>
        </w:rPr>
        <w:t xml:space="preserve">Compliance Assurance:</w:t>
      </w:r>
      <w:r>
        <w:t xml:space="preserve"> </w:t>
      </w:r>
      <w:r>
        <w:t xml:space="preserve">Proactively addressing Vietnam’s strict electrical safety standards (Vietnam Electrical Code – VEC 2023), eliminating client concerns about regulatory risk during sales cycles.</w:t>
      </w:r>
    </w:p>
    <w:p>
      <w:pPr>
        <w:numPr>
          <w:ilvl w:val="0"/>
          <w:numId w:val="1002"/>
        </w:numPr>
        <w:pStyle w:val="Compact"/>
      </w:pPr>
      <w:r>
        <w:rPr>
          <w:bCs/>
          <w:b/>
        </w:rPr>
        <w:t xml:space="preserve">Post-Sale Support:</w:t>
      </w:r>
      <w:r>
        <w:t xml:space="preserve"> </w:t>
      </w:r>
      <w:r>
        <w:t xml:space="preserve">Resolving technical queries for existing HCMC clients like Saigon Hi-Tech Park, preventing service cancellations and generating $150K in upsell opportunities.</w:t>
      </w:r>
    </w:p>
    <w:bookmarkEnd w:id="23"/>
    <w:bookmarkStart w:id="24" w:name="Xd2559a7a94f1b0d4f1f74c2ef38aef567ba5808"/>
    <w:p>
      <w:pPr>
        <w:pStyle w:val="Heading3"/>
      </w:pPr>
      <w:r>
        <w:t xml:space="preserve">3. Market Intelligence Driving Sales Strategy</w:t>
      </w:r>
    </w:p>
    <w:p>
      <w:pPr>
        <w:pStyle w:val="FirstParagraph"/>
      </w:pPr>
      <w:r>
        <w:t xml:space="preserve">The</w:t>
      </w:r>
      <w:r>
        <w:t xml:space="preserve"> </w:t>
      </w:r>
      <w:r>
        <w:rPr>
          <w:bCs/>
          <w:b/>
        </w:rPr>
        <w:t xml:space="preserve">Electrical Engineer</w:t>
      </w:r>
      <w:r>
        <w:t xml:space="preserve"> </w:t>
      </w:r>
      <w:r>
        <w:t xml:space="preserve">role has become central to our HCMC sales intelligence function:</w:t>
      </w:r>
    </w:p>
    <w:p>
      <w:pPr>
        <w:numPr>
          <w:ilvl w:val="0"/>
          <w:numId w:val="1003"/>
        </w:numPr>
        <w:pStyle w:val="Compact"/>
      </w:pPr>
      <w:r>
        <w:t xml:space="preserve">Mapped HCMC’s 2024 infrastructure pipeline (15 new commercial/industrial zones) to target high-potential accounts.</w:t>
      </w:r>
    </w:p>
    <w:p>
      <w:pPr>
        <w:numPr>
          <w:ilvl w:val="0"/>
          <w:numId w:val="1003"/>
        </w:numPr>
        <w:pStyle w:val="Compact"/>
      </w:pPr>
      <w:r>
        <w:t xml:space="preserve">Identified emerging needs in EV charging infrastructure, leading to a new service line that captured $300K in pre-sales.</w:t>
      </w:r>
    </w:p>
    <w:p>
      <w:pPr>
        <w:numPr>
          <w:ilvl w:val="0"/>
          <w:numId w:val="1003"/>
        </w:numPr>
        <w:pStyle w:val="Compact"/>
      </w:pPr>
      <w:r>
        <w:t xml:space="preserve">Shared insights on power grid constraints during HCMC’s peak summer load (June 2024), positioning our solutions as critical for business continuity.</w:t>
      </w:r>
    </w:p>
    <w:bookmarkEnd w:id="24"/>
    <w:bookmarkEnd w:id="25"/>
    <w:bookmarkStart w:id="26" w:name="X82951df90f51b4f7333ef3d9d73a6ecefd4bad4"/>
    <w:p>
      <w:pPr>
        <w:pStyle w:val="Heading2"/>
      </w:pPr>
      <w:r>
        <w:t xml:space="preserve">Quantifiable Sales Impact: Vietnam Ho Chi Minh City Focus</w:t>
      </w:r>
    </w:p>
    <w:p>
      <w:pPr>
        <w:pStyle w:val="FirstParagraph"/>
      </w:pPr>
      <w:r>
        <w:t xml:space="preserve">This quarter, the engineering-sales synergy directly contributed to:</w:t>
      </w:r>
    </w:p>
    <w:p>
      <w:pPr>
        <w:pStyle w:val="BodyText"/>
      </w:pPr>
      <w:r>
        <w:t xml:space="preserve">Performance Metric</w:t>
      </w:r>
    </w:p>
    <w:p>
      <w:pPr>
        <w:pStyle w:val="BodyText"/>
      </w:pPr>
      <w:r>
        <w:t xml:space="preserve">Q2 2024 Result</w:t>
      </w:r>
    </w:p>
    <w:p>
      <w:pPr>
        <w:pStyle w:val="BodyText"/>
      </w:pPr>
      <w:r>
        <w:t xml:space="preserve">YoY Change</w:t>
      </w:r>
    </w:p>
    <w:p>
      <w:pPr>
        <w:pStyle w:val="BodyText"/>
      </w:pPr>
      <w:r>
        <w:t xml:space="preserve">HCMC New Business Generated</w:t>
      </w:r>
    </w:p>
    <w:p>
      <w:pPr>
        <w:pStyle w:val="BodyText"/>
      </w:pPr>
      <w:r>
        <w:t xml:space="preserve">$1.83M USD</w:t>
      </w:r>
    </w:p>
    <w:p>
      <w:pPr>
        <w:pStyle w:val="BodyText"/>
      </w:pPr>
      <w:r>
        <w:t xml:space="preserve">+37%</w:t>
      </w:r>
    </w:p>
    <w:p>
      <w:pPr>
        <w:pStyle w:val="BodyText"/>
      </w:pPr>
      <w:r>
        <w:t xml:space="preserve">Proposal Win Rate (Technical)</w:t>
      </w:r>
    </w:p>
    <w:p>
      <w:pPr>
        <w:pStyle w:val="BodyText"/>
      </w:pPr>
      <w:r>
        <w:t xml:space="preserve">92%</w:t>
      </w:r>
    </w:p>
    <w:p>
      <w:pPr>
        <w:pStyle w:val="BodyText"/>
      </w:pPr>
      <w:r>
        <w:t xml:space="preserve">+17% points</w:t>
      </w:r>
    </w:p>
    <w:p>
      <w:pPr>
        <w:pStyle w:val="BodyText"/>
      </w:pPr>
      <w:r>
        <w:t xml:space="preserve">New Client Acquisition (HCMC)</w:t>
      </w:r>
    </w:p>
    <w:p>
      <w:pPr>
        <w:pStyle w:val="BodyText"/>
      </w:pPr>
      <w:r>
        <w:t xml:space="preserve">9 Clients</w:t>
      </w:r>
    </w:p>
    <w:p>
      <w:pPr>
        <w:pStyle w:val="BodyText"/>
      </w:pPr>
      <w:r>
        <w:t xml:space="preserve">c+45%</w:t>
      </w:r>
    </w:p>
    <w:p>
      <w:pPr>
        <w:pStyle w:val="BodyText"/>
      </w:pPr>
      <w:r>
        <w:t xml:space="preserve">Revenue from Engineering-Driven Sales</w:t>
      </w:r>
    </w:p>
    <w:p>
      <w:pPr>
        <w:pStyle w:val="BodyText"/>
      </w:pPr>
      <w:r>
        <w:t xml:space="preserve">$1.27M USD</w:t>
      </w:r>
    </w:p>
    <w:bookmarkEnd w:id="26"/>
    <w:bookmarkStart w:id="27" w:name="X04e6739dbaba158887b409e7ce7be1eaa517093"/>
    <w:p>
      <w:pPr>
        <w:pStyle w:val="Heading2"/>
      </w:pPr>
      <w:r>
        <w:t xml:space="preserve">Vietnam Ho Chi Minh City: Strategic Imperatives for 2024-2025</w:t>
      </w:r>
    </w:p>
    <w:p>
      <w:pPr>
        <w:pStyle w:val="FirstParagraph"/>
      </w:pPr>
      <w:r>
        <w:t xml:space="preserve">Based on Mr. An’s field experience, the following priorities will shape our sales strategy in HCMC:</w:t>
      </w:r>
    </w:p>
    <w:p>
      <w:pPr>
        <w:numPr>
          <w:ilvl w:val="0"/>
          <w:numId w:val="1004"/>
        </w:numPr>
        <w:pStyle w:val="Compact"/>
      </w:pPr>
      <w:r>
        <w:rPr>
          <w:bCs/>
          <w:b/>
        </w:rPr>
        <w:t xml:space="preserve">Green Energy Integration:</w:t>
      </w:r>
      <w:r>
        <w:t xml:space="preserve"> </w:t>
      </w:r>
      <w:r>
        <w:t xml:space="preserve">HCMC mandates 30% renewable energy for new developments by 2030 (Decision 18/2024/QD-UBND). We will position electrical engineering services as essential for solar/wind grid integration.</w:t>
      </w:r>
    </w:p>
    <w:p>
      <w:pPr>
        <w:numPr>
          <w:ilvl w:val="0"/>
          <w:numId w:val="1004"/>
        </w:numPr>
        <w:pStyle w:val="Compact"/>
      </w:pPr>
      <w:r>
        <w:rPr>
          <w:bCs/>
          <w:b/>
        </w:rPr>
        <w:t xml:space="preserve">Metro Line Expansion:</w:t>
      </w:r>
      <w:r>
        <w:t xml:space="preserve"> </w:t>
      </w:r>
      <w:r>
        <w:t xml:space="preserve">Supporting HCMC Metro’s Phase 2 construction (Binh Tan to District 7) with specialized power systems—projected $850K in sales potential.</w:t>
      </w:r>
    </w:p>
    <w:p>
      <w:pPr>
        <w:numPr>
          <w:ilvl w:val="0"/>
          <w:numId w:val="1004"/>
        </w:numPr>
        <w:pStyle w:val="Compact"/>
      </w:pPr>
      <w:r>
        <w:rPr>
          <w:bCs/>
          <w:b/>
        </w:rPr>
        <w:t xml:space="preserve">Tier-2 City Penetration:</w:t>
      </w:r>
      <w:r>
        <w:t xml:space="preserve"> </w:t>
      </w:r>
      <w:r>
        <w:t xml:space="preserve">Leveraging HCMC as a base to sell into Biên Hòa and Thủ Dầu Một, where industrial growth mirrors HCMC’s pre-2020 trajectory.</w:t>
      </w:r>
    </w:p>
    <w:bookmarkEnd w:id="27"/>
    <w:bookmarkStart w:id="29" w:name="X0bf2d70c84a9e5accea96848b4905f205e93f90"/>
    <w:p>
      <w:pPr>
        <w:pStyle w:val="Heading2"/>
      </w:pPr>
      <w:r>
        <w:t xml:space="preserve">Conclusion: Engineering as the Sales Engine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bCs/>
          <w:b/>
        </w:rPr>
        <w:t xml:space="preserve">Vietnam Ho Chi Minh City</w:t>
      </w:r>
      <w:r>
        <w:t xml:space="preserve">, an exceptional</w:t>
      </w:r>
      <w:r>
        <w:t xml:space="preserve"> </w:t>
      </w:r>
      <w:r>
        <w:rPr>
          <w:bCs/>
          <w:b/>
        </w:rPr>
        <w:t xml:space="preserve">Electrical Engineer</w:t>
      </w:r>
      <w:r>
        <w:t xml:space="preserve"> </w:t>
      </w:r>
      <w:r>
        <w:t xml:space="preserve">is not merely a technical resource but the most potent sales asset. Mr. An’s work has transformed how we engage clients, converting engineering excellence into measurable revenue—proving that in HCMC’s dynamic landscape, technical credibility is the ultimate competitive advantage. We project 35% YoY growth in HCMC sales through this model by Q4 2024.</w:t>
      </w:r>
    </w:p>
    <w:p>
      <w:pPr>
        <w:pStyle w:val="BodyText"/>
      </w:pPr>
      <w:r>
        <w:rPr>
          <w:bCs/>
          <w:b/>
        </w:rPr>
        <w:t xml:space="preserve">Prepared For:</w:t>
      </w:r>
      <w:r>
        <w:t xml:space="preserve"> </w:t>
      </w:r>
      <w:r>
        <w:t xml:space="preserve">Executive Leadership, Asia-Pacific Sales Division</w:t>
      </w:r>
    </w:p>
    <w:p>
      <w:pPr>
        <w:pStyle w:val="BodyText"/>
      </w:pPr>
      <w:r>
        <w:rPr>
          <w:bCs/>
          <w:b/>
        </w:rPr>
        <w:t xml:space="preserve">Date:</w:t>
      </w:r>
      <w:r>
        <w:t xml:space="preserve"> </w:t>
      </w:r>
      <w:r>
        <w:t xml:space="preserve">July 15, 2024</w:t>
      </w:r>
    </w:p>
    <w:p>
      <w:pPr>
        <w:pStyle w:val="BodyText"/>
      </w:pPr>
      <w:r>
        <w:rPr>
          <w:bCs/>
          <w:b/>
        </w:rPr>
        <w:t xml:space="preserve">Prepared By:</w:t>
      </w:r>
      <w:r>
        <w:t xml:space="preserve"> </w:t>
      </w:r>
      <w:r>
        <w:t xml:space="preserve">Global Sales Operations Team | Vietnam Market Unit</w:t>
      </w:r>
    </w:p>
    <w:bookmarkStart w:id="28" w:name="appendix-hcmc-project-spotlight-selected"/>
    <w:p>
      <w:pPr>
        <w:pStyle w:val="Heading3"/>
      </w:pPr>
      <w:r>
        <w:t xml:space="preserve">Appendix: HCMC Project Spotlight (Selected)</w:t>
      </w:r>
    </w:p>
    <w:p>
      <w:pPr>
        <w:numPr>
          <w:ilvl w:val="0"/>
          <w:numId w:val="1005"/>
        </w:numPr>
        <w:pStyle w:val="Compact"/>
      </w:pPr>
      <w:r>
        <w:rPr>
          <w:iCs/>
          <w:i/>
        </w:rPr>
        <w:t xml:space="preserve">Saigon Riverside Business District:</w:t>
      </w:r>
      <w:r>
        <w:t xml:space="preserve"> </w:t>
      </w:r>
      <w:r>
        <w:t xml:space="preserve">Electrical master planning for 4 high-rises; $2.1M contract secured (June 2024).</w:t>
      </w:r>
    </w:p>
    <w:p>
      <w:pPr>
        <w:numPr>
          <w:ilvl w:val="0"/>
          <w:numId w:val="1005"/>
        </w:numPr>
        <w:pStyle w:val="Compact"/>
      </w:pPr>
      <w:r>
        <w:rPr>
          <w:iCs/>
          <w:i/>
        </w:rPr>
        <w:t xml:space="preserve">Vietcombank Headquarters Expansion:</w:t>
      </w:r>
      <w:r>
        <w:t xml:space="preserve"> </w:t>
      </w:r>
      <w:r>
        <w:t xml:space="preserve">Smart energy management system design; $380K contract signed (May 2024).</w:t>
      </w:r>
    </w:p>
    <w:p>
      <w:pPr>
        <w:numPr>
          <w:ilvl w:val="0"/>
          <w:numId w:val="1005"/>
        </w:numPr>
        <w:pStyle w:val="Compact"/>
      </w:pPr>
      <w:r>
        <w:rPr>
          <w:iCs/>
          <w:i/>
        </w:rPr>
        <w:t xml:space="preserve">HCMC Hospital Network Upgrade:</w:t>
      </w:r>
      <w:r>
        <w:t xml:space="preserve"> </w:t>
      </w:r>
      <w:r>
        <w:t xml:space="preserve">Critical power backup solution for 17 facilities; $515K in pipeline (Q3 forecast).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Performance in Vietnam Ho Chi Minh City</dc:title>
  <dc:creator/>
  <dc:language>en</dc:language>
  <cp:keywords/>
  <dcterms:created xsi:type="dcterms:W3CDTF">2026-07-23T23:19:12Z</dcterms:created>
  <dcterms:modified xsi:type="dcterms:W3CDTF">2026-07-23T23:19:12Z</dcterms:modified>
</cp:coreProperties>
</file>

<file path=docProps/custom.xml><?xml version="1.0" encoding="utf-8"?>
<Properties xmlns="http://schemas.openxmlformats.org/officeDocument/2006/custom-properties" xmlns:vt="http://schemas.openxmlformats.org/officeDocument/2006/docPropsVTypes"/>
</file>