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7" w:name="X07ee4ba66735a080b4618e455363c42fa7e7322"/>
    <w:p>
      <w:pPr>
        <w:pStyle w:val="Heading1"/>
      </w:pPr>
      <w:r>
        <w:t xml:space="preserve">Quarterly Sales Report: Electrical Services Performance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Independent Electrician Business Operations</w:t>
      </w:r>
      <w:r>
        <w:br/>
      </w:r>
      <w:r>
        <w:rPr>
          <w:bCs/>
          <w:b/>
        </w:rPr>
        <w:t xml:space="preserve">Region Covered:</w:t>
      </w:r>
      <w:r>
        <w:t xml:space="preserve"> </w:t>
      </w:r>
      <w:r>
        <w:t xml:space="preserve">Greater Córdoba, Argentina (Including City &amp; Surrounding Municipalities)</w:t>
      </w:r>
    </w:p>
    <w:bookmarkStart w:id="20" w:name="i.-executive-summary"/>
    <w:p>
      <w:pPr>
        <w:pStyle w:val="Heading2"/>
      </w:pPr>
      <w:r>
        <w:t xml:space="preserve">I. Executive Summary</w:t>
      </w:r>
    </w:p>
    <w:p>
      <w:pPr>
        <w:pStyle w:val="FirstParagraph"/>
      </w:pPr>
      <w:r>
        <w:t xml:space="preserve">This report details the operational and sales performance of electrical contracting services within the Córdoba province market during Q3 2023. The analysis confirms a robust demand for certified electrical services across residential, commercial, and industrial sectors in Argentina's second-largest province. Total revenue reached ARS 1,854,200 (Approx. USD $18,500), representing an 8.7% quarterly increase over Q2 and a significant 24% year-over-year growth compared to Q3 2022. This performance underscores the critical role of professional</w:t>
      </w:r>
      <w:r>
        <w:t xml:space="preserve"> </w:t>
      </w:r>
      <w:r>
        <w:rPr>
          <w:bCs/>
          <w:b/>
        </w:rPr>
        <w:t xml:space="preserve">Electrician</w:t>
      </w:r>
      <w:r>
        <w:t xml:space="preserve"> </w:t>
      </w:r>
      <w:r>
        <w:t xml:space="preserve">services in supporting Córdoba's ongoing urban development and infrastructure modernization, particularly within key municipalities like Villa María, Río Cuarto, and the city of Córdoba itself.</w:t>
      </w:r>
    </w:p>
    <w:bookmarkEnd w:id="20"/>
    <w:bookmarkStart w:id="21" w:name="X31dbf80907d3857ff2bda28f40e3d38f1219347"/>
    <w:p>
      <w:pPr>
        <w:pStyle w:val="Heading2"/>
      </w:pPr>
      <w:r>
        <w:t xml:space="preserve">II. Sales Performance Breakdown by Service Category (Q3 2023)</w:t>
      </w:r>
    </w:p>
    <w:p>
      <w:pPr>
        <w:pStyle w:val="FirstParagraph"/>
      </w:pPr>
      <w:r>
        <w:t xml:space="preserve">Service Type</w:t>
      </w:r>
    </w:p>
    <w:p>
      <w:pPr>
        <w:pStyle w:val="BodyText"/>
      </w:pPr>
      <w:r>
        <w:t xml:space="preserve">Revenue (ARS)</w:t>
      </w:r>
    </w:p>
    <w:p>
      <w:pPr>
        <w:pStyle w:val="BodyText"/>
      </w:pPr>
      <w:r>
        <w:t xml:space="preserve">% of Total Revenue</w:t>
      </w:r>
    </w:p>
    <w:p>
      <w:pPr>
        <w:pStyle w:val="BodyText"/>
      </w:pPr>
      <w:r>
        <w:t xml:space="preserve">Key Locations (Argentina Córdoba)</w:t>
      </w:r>
    </w:p>
    <w:p>
      <w:pPr>
        <w:pStyle w:val="BodyText"/>
      </w:pPr>
      <w:r>
        <w:t xml:space="preserve">Residential Installations &amp; Repairs</w:t>
      </w:r>
    </w:p>
    <w:p>
      <w:pPr>
        <w:pStyle w:val="BodyText"/>
      </w:pPr>
      <w:r>
        <w:t xml:space="preserve">802,000</w:t>
      </w:r>
    </w:p>
    <w:p>
      <w:pPr>
        <w:pStyle w:val="BodyText"/>
      </w:pPr>
      <w:r>
        <w:t xml:space="preserve">43.2%</w:t>
      </w:r>
    </w:p>
    <w:p>
      <w:pPr>
        <w:pStyle w:val="BodyText"/>
      </w:pPr>
      <w:r>
        <w:t xml:space="preserve">Córdoba City (Barrio Jardín, Villa María), Río Cuarto</w:t>
      </w:r>
    </w:p>
    <w:p>
      <w:pPr>
        <w:pStyle w:val="BodyText"/>
      </w:pPr>
      <w:r>
        <w:t xml:space="preserve">Commercial Building Services (New Construction)</w:t>
      </w:r>
    </w:p>
    <w:p>
      <w:pPr>
        <w:pStyle w:val="BodyText"/>
      </w:pPr>
      <w:r>
        <w:t xml:space="preserve">619,800</w:t>
      </w:r>
    </w:p>
    <w:p>
      <w:pPr>
        <w:pStyle w:val="BodyText"/>
      </w:pPr>
      <w:r>
        <w:t xml:space="preserve">33.4%</w:t>
      </w:r>
    </w:p>
    <w:p>
      <w:pPr>
        <w:pStyle w:val="BodyText"/>
      </w:pPr>
      <w:r>
        <w:t xml:space="preserve">&lt;</w:t>
      </w:r>
    </w:p>
    <w:p>
      <w:pPr>
        <w:pStyle w:val="BodyText"/>
      </w:pPr>
      <w:r>
        <w:t xml:space="preserve">Villa Allende Industrial Park, Córdoba City Business District</w:t>
      </w:r>
    </w:p>
    <w:p>
      <w:pPr>
        <w:pStyle w:val="BodyText"/>
      </w:pPr>
      <w:r>
        <w:t xml:space="preserve">Industrial Maintenance &amp; Upgrades</w:t>
      </w:r>
    </w:p>
    <w:p>
      <w:pPr>
        <w:pStyle w:val="BodyText"/>
      </w:pPr>
      <w:r>
        <w:t xml:space="preserve">325,400</w:t>
      </w:r>
    </w:p>
    <w:p>
      <w:pPr>
        <w:pStyle w:val="BodyText"/>
      </w:pPr>
      <w:r>
        <w:t xml:space="preserve">17.6%</w:t>
      </w:r>
    </w:p>
    <w:p>
      <w:pPr>
        <w:pStyle w:val="BodyText"/>
      </w:pPr>
      <w:r>
        <w:t xml:space="preserve">Río Cuarto Manufacturing Zone, San Francisco Industrial Corridor</w:t>
      </w:r>
    </w:p>
    <w:p>
      <w:pPr>
        <w:pStyle w:val="BodyText"/>
      </w:pPr>
      <w:r>
        <w:t xml:space="preserve">Total Q3 2023</w:t>
      </w:r>
    </w:p>
    <w:p>
      <w:pPr>
        <w:pStyle w:val="BodyText"/>
      </w:pPr>
      <w:r>
        <w:t xml:space="preserve">1,854,200</w:t>
      </w:r>
    </w:p>
    <w:p>
      <w:pPr>
        <w:pStyle w:val="BodyText"/>
      </w:pPr>
      <w:r>
        <w:t xml:space="preserve">100%</w:t>
      </w:r>
    </w:p>
    <w:p>
      <w:pPr>
        <w:pStyle w:val="BodyText"/>
      </w:pPr>
      <w:r>
        <w:t xml:space="preserve">The significant growth in commercial new construction work (up 15.2% QoQ) is directly tied to Córdoba's status as a major manufacturing hub, with automotive plants and food processing facilities driving demand for reliable electrical infrastructure. The residential sector remains the largest single revenue driver, reflecting both the province's population density and ongoing urban renewal projects across historic neighborhoods requiring modernization under</w:t>
      </w:r>
      <w:r>
        <w:t xml:space="preserve"> </w:t>
      </w:r>
      <w:r>
        <w:rPr>
          <w:iCs/>
          <w:i/>
        </w:rPr>
        <w:t xml:space="preserve">IRAM</w:t>
      </w:r>
      <w:r>
        <w:t xml:space="preserve"> </w:t>
      </w:r>
      <w:r>
        <w:t xml:space="preserve">standards.</w:t>
      </w:r>
    </w:p>
    <w:bookmarkEnd w:id="21"/>
    <w:bookmarkStart w:id="22" w:name="Xfb440987a2e22f031954d47067fcad85e5a03f0"/>
    <w:p>
      <w:pPr>
        <w:pStyle w:val="Heading2"/>
      </w:pPr>
      <w:r>
        <w:t xml:space="preserve">III. Market Dynamics &amp; Argentina Córdoba Specifics</w:t>
      </w:r>
    </w:p>
    <w:p>
      <w:pPr>
        <w:pStyle w:val="FirstParagraph"/>
      </w:pPr>
      <w:r>
        <w:t xml:space="preserve">The electrical contracting market in Argentina Córdoba operates under stringent national regulations (primarily Law 14,637 and IRAM certification), which our business fully complies with. This regulatory environment has fostered a premium for certified</w:t>
      </w:r>
      <w:r>
        <w:t xml:space="preserve"> </w:t>
      </w:r>
      <w:r>
        <w:rPr>
          <w:bCs/>
          <w:b/>
        </w:rPr>
        <w:t xml:space="preserve">Electrician</w:t>
      </w:r>
      <w:r>
        <w:t xml:space="preserve"> </w:t>
      </w:r>
      <w:r>
        <w:t xml:space="preserve">services, directly impacting sales as clients prioritize safety and compliance over cost alone. Key regional drivers include:</w:t>
      </w:r>
    </w:p>
    <w:p>
      <w:pPr>
        <w:numPr>
          <w:ilvl w:val="0"/>
          <w:numId w:val="1001"/>
        </w:numPr>
        <w:pStyle w:val="Compact"/>
      </w:pPr>
      <w:r>
        <w:rPr>
          <w:bCs/>
          <w:b/>
        </w:rPr>
        <w:t xml:space="preserve">Urban Expansion:</w:t>
      </w:r>
      <w:r>
        <w:t xml:space="preserve"> </w:t>
      </w:r>
      <w:r>
        <w:t xml:space="preserve">Growth in new residential developments (e.g., "Córdoba Sur" housing projects) has increased demand for initial electrical installations.</w:t>
      </w:r>
    </w:p>
    <w:p>
      <w:pPr>
        <w:numPr>
          <w:ilvl w:val="0"/>
          <w:numId w:val="1001"/>
        </w:numPr>
        <w:pStyle w:val="Compact"/>
      </w:pPr>
      <w:r>
        <w:rPr>
          <w:bCs/>
          <w:b/>
        </w:rPr>
        <w:t xml:space="preserve">Infrastructure Modernization:</w:t>
      </w:r>
      <w:r>
        <w:t xml:space="preserve"> </w:t>
      </w:r>
      <w:r>
        <w:t xml:space="preserve">Local government initiatives to upgrade street lighting and public building systems across Córdoba City and smaller towns have generated municipal contracts.</w:t>
      </w:r>
    </w:p>
    <w:p>
      <w:pPr>
        <w:numPr>
          <w:ilvl w:val="0"/>
          <w:numId w:val="1001"/>
        </w:numPr>
        <w:pStyle w:val="Compact"/>
      </w:pPr>
      <w:r>
        <w:rPr>
          <w:bCs/>
          <w:b/>
        </w:rPr>
        <w:t xml:space="preserve">Seasonal Demand Shifts:</w:t>
      </w:r>
      <w:r>
        <w:t xml:space="preserve"> </w:t>
      </w:r>
      <w:r>
        <w:t xml:space="preserve">Q3 (Spring in Argentina) saw a notable rise in AC installation requests following the winter season, with 37% of residential service calls related to HVAC electrical systems.</w:t>
      </w:r>
    </w:p>
    <w:p>
      <w:pPr>
        <w:numPr>
          <w:ilvl w:val="0"/>
          <w:numId w:val="1001"/>
        </w:numPr>
        <w:pStyle w:val="Compact"/>
      </w:pPr>
      <w:r>
        <w:rPr>
          <w:bCs/>
          <w:b/>
        </w:rPr>
        <w:t xml:space="preserve">Energy Efficiency Focus:</w:t>
      </w:r>
      <w:r>
        <w:t xml:space="preserve"> </w:t>
      </w:r>
      <w:r>
        <w:t xml:space="preserve">Increased client awareness (fueled by national energy policies) has led to more requests for LED lighting retrofits and electrical system optimization, contributing to higher-value service tickets.</w:t>
      </w:r>
    </w:p>
    <w:bookmarkEnd w:id="22"/>
    <w:bookmarkStart w:id="23" w:name="iv.-competitive-landscape-analysis"/>
    <w:p>
      <w:pPr>
        <w:pStyle w:val="Heading2"/>
      </w:pPr>
      <w:r>
        <w:t xml:space="preserve">IV. Competitive Landscape Analysis</w:t>
      </w:r>
    </w:p>
    <w:p>
      <w:pPr>
        <w:pStyle w:val="FirstParagraph"/>
      </w:pPr>
      <w:r>
        <w:t xml:space="preserve">In the Argentina Córdoba market, competition is intense but structured. While large national chains (like Electra S.A.) dominate the commercial/industrial space with significant resources, local independent electricians hold a strong position in residential services due to personalized customer relationships and faster response times – a critical factor for emergency repairs common in older neighborhoods of Córdoba City. Our business differentiates through:</w:t>
      </w:r>
    </w:p>
    <w:p>
      <w:pPr>
        <w:numPr>
          <w:ilvl w:val="0"/>
          <w:numId w:val="1002"/>
        </w:numPr>
        <w:pStyle w:val="Compact"/>
      </w:pPr>
      <w:r>
        <w:t xml:space="preserve">100% certified</w:t>
      </w:r>
      <w:r>
        <w:t xml:space="preserve"> </w:t>
      </w:r>
      <w:r>
        <w:rPr>
          <w:bCs/>
          <w:b/>
        </w:rPr>
        <w:t xml:space="preserve">Electrician</w:t>
      </w:r>
      <w:r>
        <w:t xml:space="preserve"> </w:t>
      </w:r>
      <w:r>
        <w:t xml:space="preserve">staff (IRAM Certified &amp; Argentine Technical Authority approved)</w:t>
      </w:r>
    </w:p>
    <w:p>
      <w:pPr>
        <w:numPr>
          <w:ilvl w:val="0"/>
          <w:numId w:val="1002"/>
        </w:numPr>
        <w:pStyle w:val="Compact"/>
      </w:pPr>
      <w:r>
        <w:t xml:space="preserve">Dedicated service response times (&lt;3 hours for emergencies in the city center)</w:t>
      </w:r>
    </w:p>
    <w:p>
      <w:pPr>
        <w:numPr>
          <w:ilvl w:val="0"/>
          <w:numId w:val="1002"/>
        </w:numPr>
        <w:pStyle w:val="Compact"/>
      </w:pPr>
      <w:r>
        <w:t xml:space="preserve">Specialization in complex residential retrofits required by Córdoba's building codes</w:t>
      </w:r>
    </w:p>
    <w:p>
      <w:pPr>
        <w:numPr>
          <w:ilvl w:val="0"/>
          <w:numId w:val="1002"/>
        </w:numPr>
        <w:pStyle w:val="Compact"/>
      </w:pPr>
      <w:r>
        <w:t xml:space="preserve">Transparent pricing with no hidden fees, aligning with Argentina's consumer protection standards (Ley 24,240)</w:t>
      </w:r>
    </w:p>
    <w:bookmarkEnd w:id="23"/>
    <w:bookmarkStart w:id="24" w:name="v.-customer-acquisition-retention-trends"/>
    <w:p>
      <w:pPr>
        <w:pStyle w:val="Heading2"/>
      </w:pPr>
      <w:r>
        <w:t xml:space="preserve">V. Customer Acquisition &amp; Retention Trends</w:t>
      </w:r>
    </w:p>
    <w:p>
      <w:pPr>
        <w:pStyle w:val="FirstParagraph"/>
      </w:pPr>
      <w:r>
        <w:t xml:space="preserve">Customer acquisition in Córdoba is primarily driven by:</w:t>
      </w:r>
    </w:p>
    <w:p>
      <w:pPr>
        <w:numPr>
          <w:ilvl w:val="0"/>
          <w:numId w:val="1003"/>
        </w:numPr>
        <w:pStyle w:val="Compact"/>
      </w:pPr>
      <w:r>
        <w:rPr>
          <w:iCs/>
          <w:i/>
        </w:rPr>
        <w:t xml:space="preserve">Referrals:</w:t>
      </w:r>
      <w:r>
        <w:t xml:space="preserve"> </w:t>
      </w:r>
      <w:r>
        <w:t xml:space="preserve">58% of new residential clients come from satisfied customers – a testament to service quality in the local market.</w:t>
      </w:r>
    </w:p>
    <w:p>
      <w:pPr>
        <w:numPr>
          <w:ilvl w:val="0"/>
          <w:numId w:val="1003"/>
        </w:numPr>
        <w:pStyle w:val="Compact"/>
      </w:pPr>
      <w:r>
        <w:rPr>
          <w:iCs/>
          <w:i/>
        </w:rPr>
        <w:t xml:space="preserve">Local Online Platforms:</w:t>
      </w:r>
      <w:r>
        <w:t xml:space="preserve"> </w:t>
      </w:r>
      <w:r>
        <w:t xml:space="preserve">Growth on Argentina-based platforms like MercadoLibre (for service listings) and Google My Business has increased visibility by 32% YoY.</w:t>
      </w:r>
    </w:p>
    <w:p>
      <w:pPr>
        <w:numPr>
          <w:ilvl w:val="0"/>
          <w:numId w:val="1003"/>
        </w:numPr>
        <w:pStyle w:val="Compact"/>
      </w:pPr>
      <w:r>
        <w:rPr>
          <w:iCs/>
          <w:i/>
        </w:rPr>
        <w:t xml:space="preserve">Community Engagement:</w:t>
      </w:r>
      <w:r>
        <w:t xml:space="preserve"> </w:t>
      </w:r>
      <w:r>
        <w:t xml:space="preserve">Sponsorship of local safety workshops in Córdoba neighborhoods (e.g., Barrio Alberdi) built trust and brand recognition.</w:t>
      </w:r>
    </w:p>
    <w:bookmarkEnd w:id="24"/>
    <w:bookmarkStart w:id="25" w:name="vi.-challenges-strategic-recommendations"/>
    <w:p>
      <w:pPr>
        <w:pStyle w:val="Heading2"/>
      </w:pPr>
      <w:r>
        <w:t xml:space="preserve">VI. Challenges &amp; Strategic Recommendations</w:t>
      </w:r>
    </w:p>
    <w:p>
      <w:pPr>
        <w:pStyle w:val="FirstParagraph"/>
      </w:pPr>
      <w:r>
        <w:t xml:space="preserve">Key challenges identified for the Argentina Córdoba market include fluctuating raw material costs (impacting cable, switchgear prices) and seasonal demand volatility. To sustain growth:</w:t>
      </w:r>
    </w:p>
    <w:p>
      <w:pPr>
        <w:numPr>
          <w:ilvl w:val="0"/>
          <w:numId w:val="1004"/>
        </w:numPr>
        <w:pStyle w:val="Compact"/>
      </w:pPr>
      <w:r>
        <w:rPr>
          <w:bCs/>
          <w:b/>
        </w:rPr>
        <w:t xml:space="preserve">Invest in IRAM-Compliant Inventory:</w:t>
      </w:r>
      <w:r>
        <w:t xml:space="preserve"> </w:t>
      </w:r>
      <w:r>
        <w:t xml:space="preserve">Stock core components locally to reduce project delays caused by supply chain issues affecting Córdoba businesses.</w:t>
      </w:r>
    </w:p>
    <w:p>
      <w:pPr>
        <w:numPr>
          <w:ilvl w:val="0"/>
          <w:numId w:val="1004"/>
        </w:numPr>
        <w:pStyle w:val="Compact"/>
      </w:pPr>
      <w:r>
        <w:rPr>
          <w:bCs/>
          <w:b/>
        </w:rPr>
        <w:t xml:space="preserve">Leverage Digital Tools:</w:t>
      </w:r>
      <w:r>
        <w:t xml:space="preserve"> </w:t>
      </w:r>
      <w:r>
        <w:t xml:space="preserve">Implement a simple CRM tailored for Argentina's business environment (e.g., integrating with local invoicing platforms like FacturaE) to improve client tracking and follow-ups.</w:t>
      </w:r>
    </w:p>
    <w:p>
      <w:pPr>
        <w:numPr>
          <w:ilvl w:val="0"/>
          <w:numId w:val="1004"/>
        </w:numPr>
        <w:pStyle w:val="Compact"/>
      </w:pPr>
      <w:r>
        <w:rPr>
          <w:bCs/>
          <w:b/>
        </w:rPr>
        <w:t xml:space="preserve">Target Industrial Expansion Zones:</w:t>
      </w:r>
      <w:r>
        <w:t xml:space="preserve"> </w:t>
      </w:r>
      <w:r>
        <w:t xml:space="preserve">Proactively pursue contracts within Córdoba's new industrial parks, where electrical demand is surging due to manufacturing investment.</w:t>
      </w:r>
    </w:p>
    <w:p>
      <w:pPr>
        <w:numPr>
          <w:ilvl w:val="0"/>
          <w:numId w:val="1004"/>
        </w:numPr>
        <w:pStyle w:val="Compact"/>
      </w:pPr>
      <w:r>
        <w:rPr>
          <w:bCs/>
          <w:b/>
        </w:rPr>
        <w:t xml:space="preserve">Promote Energy Audits:</w:t>
      </w:r>
      <w:r>
        <w:t xml:space="preserve"> </w:t>
      </w:r>
      <w:r>
        <w:t xml:space="preserve">Develop a certified service package specifically for energy efficiency audits – a high-growth niche in the province influenced by national sustainability initiatives.</w:t>
      </w:r>
    </w:p>
    <w:bookmarkEnd w:id="25"/>
    <w:bookmarkStart w:id="26" w:name="vii.-conclusion"/>
    <w:p>
      <w:pPr>
        <w:pStyle w:val="Heading2"/>
      </w:pPr>
      <w:r>
        <w:t xml:space="preserve">VII. Conclusion</w:t>
      </w:r>
    </w:p>
    <w:p>
      <w:pPr>
        <w:pStyle w:val="FirstParagraph"/>
      </w:pPr>
      <w:r>
        <w:t xml:space="preserve">The Q3 2023 performance underscores the vitality of professional electrical services across Argentina Córdoba. The market demonstrates clear growth potential, particularly within residential modernization and industrial infrastructure development, provided services adhere strictly to local regulatory frameworks like IRAM. As an independent</w:t>
      </w:r>
      <w:r>
        <w:t xml:space="preserve"> </w:t>
      </w:r>
      <w:r>
        <w:rPr>
          <w:bCs/>
          <w:b/>
        </w:rPr>
        <w:t xml:space="preserve">Electrician</w:t>
      </w:r>
      <w:r>
        <w:t xml:space="preserve"> </w:t>
      </w:r>
      <w:r>
        <w:t xml:space="preserve">business operating in this dynamic region, our focus on quality certification, responsive service tailored to Córdoba's unique urban challenges (from historic neighborhoods to new industrial parks), and strategic investment in customer relationships positions us for continued success. The data confirms that in the Argentina Córdoba electrical services market, reliability and compliance are not just standards – they are the core drivers of sales growth.</w:t>
      </w:r>
    </w:p>
    <w:p>
      <w:pPr>
        <w:pStyle w:val="BodyText"/>
      </w:pPr>
      <w:r>
        <w:rPr>
          <w:iCs/>
          <w:i/>
        </w:rPr>
        <w:t xml:space="preserve">Report Prepared By: [Your Name/Company], Certified Electrical Service Provider - Operating Under IRAM Certification #CBA-0892</w:t>
      </w:r>
    </w:p>
    <w:p>
      <w:pPr>
        <w:pStyle w:val="BodyText"/>
      </w:pPr>
      <w:r>
        <w:rPr>
          <w:iCs/>
          <w:i/>
        </w:rPr>
        <w:t xml:space="preserve">Address: Av. 27 de Febrero 1500, Córdoba City, Argentina | Phone: +54 (351) 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Argentina Córdoba Market Analysis</dc:title>
  <dc:creator/>
  <dc:language>en</dc:language>
  <cp:keywords/>
  <dcterms:created xsi:type="dcterms:W3CDTF">2025-12-11T00:08:37Z</dcterms:created>
  <dcterms:modified xsi:type="dcterms:W3CDTF">2025-12-11T00:08:37Z</dcterms:modified>
</cp:coreProperties>
</file>

<file path=docProps/custom.xml><?xml version="1.0" encoding="utf-8"?>
<Properties xmlns="http://schemas.openxmlformats.org/officeDocument/2006/custom-properties" xmlns:vt="http://schemas.openxmlformats.org/officeDocument/2006/docPropsVTypes"/>
</file>