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r>
        <w:t xml:space="preserve"> </w:t>
      </w:r>
      <w:r>
        <w:t xml:space="preserve">|</w:t>
      </w:r>
      <w:r>
        <w:t xml:space="preserve"> </w:t>
      </w:r>
      <w:r>
        <w:t xml:space="preserve">Australia</w:t>
      </w:r>
    </w:p>
    <w:bookmarkStart w:id="28" w:name="X1d8079d609403feba7b1367112a00c21a46d066"/>
    <w:p>
      <w:pPr>
        <w:pStyle w:val="Heading1"/>
      </w:pPr>
      <w:r>
        <w:t xml:space="preserve">Sales Report: Electrical Services Performance in Brisbane, Australia</w:t>
      </w:r>
    </w:p>
    <w:bookmarkStart w:id="20" w:name="executive-summary"/>
    <w:p>
      <w:pPr>
        <w:pStyle w:val="Heading2"/>
      </w:pPr>
      <w:r>
        <w:t xml:space="preserve">Executive Summary</w:t>
      </w:r>
    </w:p>
    <w:p>
      <w:pPr>
        <w:pStyle w:val="FirstParagraph"/>
      </w:pPr>
      <w:r>
        <w:t xml:space="preserve">This comprehensive Sales Report details the performance of our electrical services division across Brisbane, Queensland, during Q3 2023. As a leading provider of electrical solutions in Australia Brisbane, we have achieved a 14% year-on-year sales growth, exceeding industry benchmarks by 6.5%. This report analyses service delivery metrics, market positioning, and strategic opportunities unique to the Brisbane electrical landscape. With Queensland's construction boom accelerating at 8.2% annually (ABS Q2 2023), our Brisbane electrician operations have become critical to capturing market share in Australia's fastest-growing regional electrical sector.</w:t>
      </w:r>
    </w:p>
    <w:bookmarkEnd w:id="20"/>
    <w:bookmarkStart w:id="21" w:name="X5c30388f3974b432d772dbf5ee0247d45aabcc7"/>
    <w:p>
      <w:pPr>
        <w:pStyle w:val="Heading2"/>
      </w:pPr>
      <w:r>
        <w:t xml:space="preserve">Market Context: Electrical Demand in Brisbane</w:t>
      </w:r>
    </w:p>
    <w:p>
      <w:pPr>
        <w:pStyle w:val="FirstParagraph"/>
      </w:pPr>
      <w:r>
        <w:t xml:space="preserve">Brisbane's infrastructure development pipeline continues to drive unprecedented demand for certified electricians. The city's $50 billion Infrastructure Plan (Qld Government, 2023) includes 47 major projects requiring electrical services, creating a fertile market for our Brisbane-based electrician team. Notably, the residential sector accounts for 68% of our sales volume – driven by Queensland's housing construction rate at 14-year highs (CoreLogic). Commercial demand has surged 22% YoY due to Brisbane's status as Australia's third-largest business hub (IBISWorld), particularly in the $1.8 billion Brisbane Airport expansion and CBD redevelopment zones.</w:t>
      </w:r>
    </w:p>
    <w:bookmarkEnd w:id="21"/>
    <w:bookmarkStart w:id="22" w:name="q3-sales-performance-overview"/>
    <w:p>
      <w:pPr>
        <w:pStyle w:val="Heading2"/>
      </w:pPr>
      <w:r>
        <w:t xml:space="preserve">Q3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 2023)</w:t>
            </w:r>
          </w:p>
        </w:tc>
        <w:tc>
          <w:tcPr/>
          <w:p>
            <w:pPr>
              <w:pStyle w:val="Compact"/>
              <w:jc w:val="left"/>
            </w:pPr>
            <w:r>
              <w:t xml:space="preserve">% Change YoY</w:t>
            </w:r>
          </w:p>
        </w:tc>
        <w:tc>
          <w:tcPr/>
          <w:p>
            <w:pPr>
              <w:pStyle w:val="Compact"/>
              <w:jc w:val="left"/>
            </w:pPr>
            <w:r>
              <w:t xml:space="preserve">Market Share Brisbane</w:t>
            </w:r>
          </w:p>
        </w:tc>
      </w:tr>
      <w:tr>
        <w:tc>
          <w:tcPr/>
          <w:p>
            <w:pPr>
              <w:pStyle w:val="Compact"/>
              <w:jc w:val="left"/>
            </w:pPr>
            <w:r>
              <w:t xml:space="preserve">Residential Wiring &amp; Safety Inspections</w:t>
            </w:r>
          </w:p>
        </w:tc>
        <w:tc>
          <w:tcPr/>
          <w:p>
            <w:pPr>
              <w:pStyle w:val="Compact"/>
              <w:jc w:val="left"/>
            </w:pPr>
            <w:r>
              <w:t xml:space="preserve">$418,500</w:t>
            </w:r>
          </w:p>
        </w:tc>
        <w:tc>
          <w:tcPr/>
          <w:p>
            <w:pPr>
              <w:pStyle w:val="Compact"/>
              <w:jc w:val="left"/>
            </w:pPr>
            <w:r>
              <w:t xml:space="preserve">+18.2%</w:t>
            </w:r>
          </w:p>
        </w:tc>
        <w:tc>
          <w:tcPr/>
          <w:p>
            <w:pPr>
              <w:pStyle w:val="Compact"/>
              <w:jc w:val="left"/>
            </w:pPr>
            <w:r>
              <w:t xml:space="preserve">32.7%</w:t>
            </w:r>
          </w:p>
        </w:tc>
      </w:tr>
      <w:tr>
        <w:tc>
          <w:tcPr/>
          <w:p>
            <w:pPr>
              <w:pStyle w:val="Compact"/>
              <w:jc w:val="left"/>
            </w:pPr>
            <w:r>
              <w:t xml:space="preserve">Commercial Installations (CBD/Industrial)</w:t>
            </w:r>
          </w:p>
        </w:tc>
        <w:tc>
          <w:tcPr/>
          <w:p>
            <w:pPr>
              <w:pStyle w:val="Compact"/>
              <w:jc w:val="left"/>
            </w:pPr>
            <w:r>
              <w:t xml:space="preserve">$367,200</w:t>
            </w:r>
          </w:p>
        </w:tc>
        <w:tc>
          <w:tcPr/>
          <w:p>
            <w:pPr>
              <w:pStyle w:val="Compact"/>
              <w:jc w:val="left"/>
            </w:pPr>
            <w:r>
              <w:t xml:space="preserve">+24.5%</w:t>
            </w:r>
          </w:p>
        </w:tc>
        <w:tc>
          <w:tcPr/>
          <w:p>
            <w:pPr>
              <w:pStyle w:val="Compact"/>
              <w:jc w:val="left"/>
            </w:pPr>
            <w:r>
              <w:t xml:space="preserve">41.3%</w:t>
            </w:r>
          </w:p>
        </w:tc>
      </w:tr>
      <w:tr>
        <w:tc>
          <w:tcPr/>
          <w:p>
            <w:pPr>
              <w:pStyle w:val="Compact"/>
              <w:jc w:val="left"/>
            </w:pPr>
            <w:r>
              <w:t xml:space="preserve">Renovation &amp; Upgrade Services</w:t>
            </w:r>
          </w:p>
        </w:tc>
        <w:tc>
          <w:tcPr/>
          <w:p>
            <w:pPr>
              <w:pStyle w:val="Compact"/>
              <w:jc w:val="left"/>
            </w:pPr>
            <w:r>
              <w:t xml:space="preserve">$289,700</w:t>
            </w:r>
          </w:p>
        </w:tc>
        <w:tc>
          <w:tcPr/>
          <w:p>
            <w:pPr>
              <w:pStyle w:val="Compact"/>
              <w:jc w:val="left"/>
            </w:pPr>
            <w:r>
              <w:t xml:space="preserve">+15.8%</w:t>
            </w:r>
          </w:p>
        </w:tc>
        <w:tc>
          <w:tcPr/>
          <w:p>
            <w:pPr>
              <w:pStyle w:val="Compact"/>
              <w:jc w:val="left"/>
            </w:pPr>
            <w:r>
              <w:t xml:space="preserve">29.1%</w:t>
            </w:r>
          </w:p>
        </w:tc>
      </w:tr>
      <w:tr>
        <w:tc>
          <w:tcPr/>
          <w:p>
            <w:pPr>
              <w:pStyle w:val="Compact"/>
              <w:jc w:val="left"/>
            </w:pPr>
            <w:r>
              <w:t xml:space="preserve">Emergency Callouts (After-Hours)</w:t>
            </w:r>
          </w:p>
        </w:tc>
        <w:tc>
          <w:tcPr/>
          <w:p>
            <w:pPr>
              <w:pStyle w:val="Compact"/>
              <w:jc w:val="left"/>
            </w:pPr>
            <w:r>
              <w:t xml:space="preserve">$142,300</w:t>
            </w:r>
          </w:p>
        </w:tc>
        <w:tc>
          <w:tcPr/>
          <w:p>
            <w:pPr>
              <w:pStyle w:val="Compact"/>
              <w:jc w:val="left"/>
            </w:pPr>
            <w:r>
              <w:t xml:space="preserve">+31.6%</w:t>
            </w:r>
          </w:p>
        </w:tc>
        <w:tc>
          <w:tcPr/>
          <w:p>
            <w:pPr>
              <w:pStyle w:val="Compact"/>
              <w:jc w:val="left"/>
            </w:pPr>
            <w:r>
              <w:t xml:space="preserve">58.4%*</w:t>
            </w:r>
          </w:p>
        </w:tc>
      </w:tr>
      <w:tr>
        <w:tc>
          <w:tcPr/>
          <w:p>
            <w:pPr>
              <w:pStyle w:val="Compact"/>
              <w:jc w:val="left"/>
            </w:pPr>
            <w:r>
              <w:t xml:space="preserve">TOTAL</w:t>
            </w:r>
          </w:p>
        </w:tc>
        <w:tc>
          <w:tcPr/>
          <w:p>
            <w:pPr>
              <w:pStyle w:val="Compact"/>
              <w:jc w:val="left"/>
            </w:pPr>
            <w:r>
              <w:t xml:space="preserve">$1,217,700</w:t>
            </w:r>
          </w:p>
        </w:tc>
        <w:tc>
          <w:tcPr/>
          <w:p>
            <w:pPr>
              <w:pStyle w:val="Compact"/>
              <w:jc w:val="left"/>
            </w:pPr>
            <w:r>
              <w:t xml:space="preserve">+14.0%</w:t>
            </w:r>
          </w:p>
        </w:tc>
        <w:tc>
          <w:tcPr/>
          <w:p>
            <w:pPr>
              <w:pStyle w:val="Compact"/>
              <w:jc w:val="left"/>
            </w:pPr>
            <w:r>
              <w:t xml:space="preserve">35.2% average</w:t>
            </w:r>
          </w:p>
        </w:tc>
      </w:tr>
    </w:tbl>
    <w:p>
      <w:pPr>
        <w:pStyle w:val="BodyText"/>
      </w:pPr>
      <w:r>
        <w:t xml:space="preserve">*Emergency services hold dominant market share due to Brisbane's high frequency of severe weather events causing electrical disruptions (BOM data).</w:t>
      </w:r>
    </w:p>
    <w:bookmarkEnd w:id="22"/>
    <w:bookmarkStart w:id="23" w:name="key-growth-drivers-in-australia-brisbane"/>
    <w:p>
      <w:pPr>
        <w:pStyle w:val="Heading2"/>
      </w:pPr>
      <w:r>
        <w:t xml:space="preserve">Key Growth Drivers in Australia Brisbane</w:t>
      </w:r>
    </w:p>
    <w:p>
      <w:pPr>
        <w:pStyle w:val="FirstParagraph"/>
      </w:pPr>
      <w:r>
        <w:rPr>
          <w:bCs/>
          <w:b/>
        </w:rPr>
        <w:t xml:space="preserve">1. Regulatory Compliance Acceleration:</w:t>
      </w:r>
      <w:r>
        <w:t xml:space="preserve"> </w:t>
      </w:r>
      <w:r>
        <w:t xml:space="preserve">Queensland's amended Electrical Safety Regulations (2023) mandate mandatory safety inspections for all pre-1990 properties – creating 4,700 new annual inspection opportunities in Brisbane alone. Our electrician team's NABERS certification has positioned us as the preferred provider for compliance work, capturing 83% of these contracts.</w:t>
      </w:r>
    </w:p>
    <w:p>
      <w:pPr>
        <w:pStyle w:val="BodyText"/>
      </w:pPr>
      <w:r>
        <w:rPr>
          <w:bCs/>
          <w:b/>
        </w:rPr>
        <w:t xml:space="preserve">2. Renewable Energy Integration:</w:t>
      </w:r>
      <w:r>
        <w:t xml:space="preserve"> </w:t>
      </w:r>
      <w:r>
        <w:t xml:space="preserve">With Brisbane's solar adoption rate at 47% (RECs Australia), our "Solar Ready" service bundle increased sales by $186,000 this quarter. The city's new Solar Feed-in Tariff policy has made electrical upgrades essential for homeowners seeking energy cost savings.</w:t>
      </w:r>
    </w:p>
    <w:p>
      <w:pPr>
        <w:pStyle w:val="BodyText"/>
      </w:pPr>
      <w:r>
        <w:rPr>
          <w:bCs/>
          <w:b/>
        </w:rPr>
        <w:t xml:space="preserve">3. Construction Sector Synergy:</w:t>
      </w:r>
      <w:r>
        <w:t xml:space="preserve"> </w:t>
      </w:r>
      <w:r>
        <w:t xml:space="preserve">Partnership with major Brisbane developers (including Lendlease and Mirvac) on the $280 million "Brisbane Central" project secured $245,000 in commercial electrical contracts. This represents 17% of our total Q3 commercial revenue.</w:t>
      </w:r>
    </w:p>
    <w:bookmarkEnd w:id="23"/>
    <w:bookmarkStart w:id="24" w:name="customer-insights-brisbane-market-trends"/>
    <w:p>
      <w:pPr>
        <w:pStyle w:val="Heading2"/>
      </w:pPr>
      <w:r>
        <w:t xml:space="preserve">Customer Insights &amp; Brisbane Market Trends</w:t>
      </w:r>
    </w:p>
    <w:p>
      <w:pPr>
        <w:pStyle w:val="FirstParagraph"/>
      </w:pPr>
      <w:r>
        <w:t xml:space="preserve">Our quarterly customer survey (n=587 Brisbane residents) revealed critical insights:</w:t>
      </w:r>
    </w:p>
    <w:p>
      <w:pPr>
        <w:numPr>
          <w:ilvl w:val="0"/>
          <w:numId w:val="1001"/>
        </w:numPr>
        <w:pStyle w:val="Compact"/>
      </w:pPr>
      <w:r>
        <w:t xml:space="preserve">92% prioritize "local electrician" credentials over cost when booking services – driving our focus on Brisbane-based technicians.</w:t>
      </w:r>
    </w:p>
    <w:p>
      <w:pPr>
        <w:numPr>
          <w:ilvl w:val="0"/>
          <w:numId w:val="1001"/>
        </w:numPr>
        <w:pStyle w:val="Compact"/>
      </w:pPr>
      <w:r>
        <w:t xml:space="preserve">Top Service Requests: Smart home integration (+39% YoY), EV charger installations (+58%), and storm-proofing solutions (post-2022 cyclone season).</w:t>
      </w:r>
    </w:p>
    <w:p>
      <w:pPr>
        <w:numPr>
          <w:ilvl w:val="0"/>
          <w:numId w:val="1001"/>
        </w:numPr>
        <w:pStyle w:val="Compact"/>
      </w:pPr>
      <w:r>
        <w:t xml:space="preserve">Feedback: "Brisbane-specific knowledge" ranked highest (4.7/5) – citing understanding of local building codes and weather challenges.</w:t>
      </w:r>
    </w:p>
    <w:p>
      <w:pPr>
        <w:pStyle w:val="FirstParagraph"/>
      </w:pPr>
      <w:r>
        <w:t xml:space="preserve">Notably, 63% of new Brisbane customers discovered us through Facebook ads targeting "emergency electrician Brisbane" keywords – confirming digital visibility as crucial for our Australia electrician positioning.</w:t>
      </w:r>
    </w:p>
    <w:bookmarkEnd w:id="24"/>
    <w:bookmarkStart w:id="25" w:name="Xd2cfa526dfc5502385a9d18511c1f63a029a895"/>
    <w:p>
      <w:pPr>
        <w:pStyle w:val="Heading2"/>
      </w:pPr>
      <w:r>
        <w:t xml:space="preserve">Challenges in Brisbane's Electrical Market</w:t>
      </w:r>
    </w:p>
    <w:p>
      <w:pPr>
        <w:pStyle w:val="FirstParagraph"/>
      </w:pPr>
      <w:r>
        <w:rPr>
          <w:bCs/>
          <w:b/>
        </w:rPr>
        <w:t xml:space="preserve">1. Workforce Shortages:</w:t>
      </w:r>
      <w:r>
        <w:t xml:space="preserve"> </w:t>
      </w:r>
      <w:r>
        <w:t xml:space="preserve">Queensland faces a 37% deficit of licensed electricians (Qld Trades Council). Our Brisbane office experienced 12% higher staff turnover than national average, impacting project timelines.</w:t>
      </w:r>
    </w:p>
    <w:p>
      <w:pPr>
        <w:pStyle w:val="BodyText"/>
      </w:pPr>
      <w:r>
        <w:rPr>
          <w:bCs/>
          <w:b/>
        </w:rPr>
        <w:t xml:space="preserve">2. Material Cost Volatility:</w:t>
      </w:r>
      <w:r>
        <w:t xml:space="preserve"> </w:t>
      </w:r>
      <w:r>
        <w:t xml:space="preserve">Copper price spikes (+19%) in Q3 affected quote accuracy. We mitigated this via fixed-price contracts for commercial projects (adopted by 68% of new clients).</w:t>
      </w:r>
    </w:p>
    <w:p>
      <w:pPr>
        <w:pStyle w:val="BodyText"/>
      </w:pPr>
      <w:r>
        <w:rPr>
          <w:bCs/>
          <w:b/>
        </w:rPr>
        <w:t xml:space="preserve">3. Weather Disruption:</w:t>
      </w:r>
      <w:r>
        <w:t xml:space="preserve"> </w:t>
      </w:r>
      <w:r>
        <w:t xml:space="preserve">Brisbane's tropical storms caused 22 emergency callouts to be delayed, damaging our on-time delivery rate to 76% (industry average: 85%).</w:t>
      </w:r>
    </w:p>
    <w:bookmarkEnd w:id="25"/>
    <w:bookmarkStart w:id="26" w:name="strategic-initiatives-for-q4"/>
    <w:p>
      <w:pPr>
        <w:pStyle w:val="Heading2"/>
      </w:pPr>
      <w:r>
        <w:t xml:space="preserve">Strategic Initiatives for Q4</w:t>
      </w:r>
    </w:p>
    <w:p>
      <w:pPr>
        <w:pStyle w:val="FirstParagraph"/>
      </w:pPr>
      <w:r>
        <w:t xml:space="preserve">To capitalise on Brisbane's growth trajectory, we're implementing:</w:t>
      </w:r>
    </w:p>
    <w:p>
      <w:pPr>
        <w:numPr>
          <w:ilvl w:val="0"/>
          <w:numId w:val="1002"/>
        </w:numPr>
        <w:pStyle w:val="Compact"/>
      </w:pPr>
      <w:r>
        <w:rPr>
          <w:bCs/>
          <w:b/>
        </w:rPr>
        <w:t xml:space="preserve">Hyper-Local Technician Deployment:</w:t>
      </w:r>
      <w:r>
        <w:t xml:space="preserve"> </w:t>
      </w:r>
      <w:r>
        <w:t xml:space="preserve">Establishing three new Brisbane service hubs (Springfield, Woolloongabba, and Petrie) to reduce response times by 32% in high-demand zones.</w:t>
      </w:r>
    </w:p>
    <w:p>
      <w:pPr>
        <w:numPr>
          <w:ilvl w:val="0"/>
          <w:numId w:val="1002"/>
        </w:numPr>
        <w:pStyle w:val="Compact"/>
      </w:pPr>
      <w:r>
        <w:rPr>
          <w:bCs/>
          <w:b/>
        </w:rPr>
        <w:t xml:space="preserve">Solar &amp; EV Specialisation:</w:t>
      </w:r>
      <w:r>
        <w:t xml:space="preserve"> </w:t>
      </w:r>
      <w:r>
        <w:t xml:space="preserve">Certifying 15 additional electricians in Queensland's new EV charger standards (Qld Energy Efficiency Policy), targeting the $87M Brisbane EV infrastructure investment.</w:t>
      </w:r>
    </w:p>
    <w:p>
      <w:pPr>
        <w:numPr>
          <w:ilvl w:val="0"/>
          <w:numId w:val="1002"/>
        </w:numPr>
        <w:pStyle w:val="Compact"/>
      </w:pPr>
      <w:r>
        <w:rPr>
          <w:bCs/>
          <w:b/>
        </w:rPr>
        <w:t xml:space="preserve">Community Safety Programs:</w:t>
      </w:r>
      <w:r>
        <w:t xml:space="preserve"> </w:t>
      </w:r>
      <w:r>
        <w:t xml:space="preserve">Partnering with Brisbane City Council on free safety inspections for seniors – expected to generate 300+ qualified leads through trusted local networks.</w:t>
      </w:r>
    </w:p>
    <w:p>
      <w:pPr>
        <w:numPr>
          <w:ilvl w:val="0"/>
          <w:numId w:val="1002"/>
        </w:numPr>
        <w:pStyle w:val="Compact"/>
      </w:pPr>
      <w:r>
        <w:rPr>
          <w:bCs/>
          <w:b/>
        </w:rPr>
        <w:t xml:space="preserve">Digital Transformation:</w:t>
      </w:r>
      <w:r>
        <w:t xml:space="preserve"> </w:t>
      </w:r>
      <w:r>
        <w:t xml:space="preserve">Launching "Brisbane Electrician Connect" app allowing real-time booking, storm alerts, and QR-code property safety checks – addressing the #1 customer request from our survey.</w:t>
      </w:r>
    </w:p>
    <w:bookmarkEnd w:id="26"/>
    <w:bookmarkStart w:id="27" w:name="X6c8681e2ce57882d78099eb6c330f14df27aa85"/>
    <w:p>
      <w:pPr>
        <w:pStyle w:val="Heading2"/>
      </w:pPr>
      <w:r>
        <w:t xml:space="preserve">Conclusion: Positioning for Brisbane's Electrical Future</w:t>
      </w:r>
    </w:p>
    <w:p>
      <w:pPr>
        <w:pStyle w:val="FirstParagraph"/>
      </w:pPr>
      <w:r>
        <w:t xml:space="preserve">This Sales Report confirms that our Brisbane electrician operations are not just meeting market demand but strategically shaping it. The Queensland government's commitment to renewable energy and infrastructure, combined with Brisbane's unique climate challenges and growth trajectory, creates a powerful opportunity. We project Q4 revenue growth of 18-20% through targeted initiatives aligned with Australia Brisbane's evolving electrical landscape.</w:t>
      </w:r>
    </w:p>
    <w:p>
      <w:pPr>
        <w:pStyle w:val="BodyText"/>
      </w:pPr>
      <w:r>
        <w:t xml:space="preserve">Crucially, our focus on localised service delivery – where every electrician understands Brisbane's specific building codes, weather patterns, and community needs – differentiates us in a competitive market. As Queensland moves toward its 2030 net-zero target, our Brisbane operations will remain at the forefront of electrical innovation. The data is clear: businesses that embed themselves within the local Brisbane context achieve sustainable growth where generic national approaches fail.</w:t>
      </w:r>
    </w:p>
    <w:p>
      <w:pPr>
        <w:pStyle w:val="BodyText"/>
      </w:pPr>
      <w:r>
        <w:t xml:space="preserve">With 68% of Queensland's electrical market concentrated in Brisbane (ABS), our strategic investment in this city isn't just business sense – it's fundamental to Australia's electrical future. As we conclude Q3, we stand ready to deliver safe, compliant, and innovative solutions that power Brisbane's next chapter.</w:t>
      </w:r>
    </w:p>
    <w:p>
      <w:pPr>
        <w:pStyle w:val="BodyText"/>
      </w:pPr>
      <w:r>
        <w:rPr>
          <w:bCs/>
          <w:b/>
        </w:rPr>
        <w:t xml:space="preserve">Prepared For:</w:t>
      </w:r>
      <w:r>
        <w:t xml:space="preserve"> </w:t>
      </w:r>
      <w:r>
        <w:t xml:space="preserve">Board of Directors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Brisbane Market Analysis | Australia</dc:title>
  <dc:creator/>
  <dc:language>en</dc:language>
  <cp:keywords/>
  <dcterms:created xsi:type="dcterms:W3CDTF">2026-07-21T06:09:50Z</dcterms:created>
  <dcterms:modified xsi:type="dcterms:W3CDTF">2026-07-21T06:09:50Z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