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Melbourne,</w:t>
      </w:r>
      <w:r>
        <w:t xml:space="preserve"> </w:t>
      </w:r>
      <w:r>
        <w:t xml:space="preserve">Australia</w:t>
      </w:r>
      <w:r>
        <w:t xml:space="preserve"> </w:t>
      </w:r>
      <w:r>
        <w:t xml:space="preserve">Market</w:t>
      </w:r>
      <w:r>
        <w:t xml:space="preserve"> </w:t>
      </w:r>
      <w:r>
        <w:t xml:space="preserve">Analysis</w:t>
      </w:r>
    </w:p>
    <w:bookmarkStart w:id="27" w:name="X37ab1b30113dbf12975a44122fc877253fba1a4"/>
    <w:p>
      <w:pPr>
        <w:pStyle w:val="Heading1"/>
      </w:pPr>
      <w:r>
        <w:t xml:space="preserve">Sales Report: Electrical Services Performance in Melbourne, Australia - Q3 2023</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Melbourne, Australia during Q3 2023. The data underscores a robust growth trajectory for qualified Electrician services, driven by regulatory compliance demands, infrastructure investment, and heightened consumer awareness of electrical safety. Our Melbourne-based operations reported a 17.5% year-over-year increase in service completions, reinforcing the critical role of certified Electrician professionals within Australia's evolving energy landscape. This report provides actionable insights for strategic planning in the Australian market.</w:t>
      </w:r>
    </w:p>
    <w:bookmarkEnd w:id="20"/>
    <w:bookmarkStart w:id="21" w:name="X49011f9b33650a8143f26f6dbac6d6ba4447e86"/>
    <w:p>
      <w:pPr>
        <w:pStyle w:val="Heading2"/>
      </w:pPr>
      <w:r>
        <w:t xml:space="preserve">Market Context: Why Melbourne Demands Expert Electrical Services</w:t>
      </w:r>
    </w:p>
    <w:p>
      <w:pPr>
        <w:pStyle w:val="FirstParagraph"/>
      </w:pPr>
      <w:r>
        <w:t xml:space="preserve">Melbourne, Victoria remains Australia's largest and most dynamic electrical services market, shaped by stringent state regulations (VIC Electrical Licensing Board), rapid urban development (over 40,000 new dwellings approved in 2023 alone), and a growing focus on energy efficiency. The Victorian Government's Energy Efficiency Target (VEET) and National Construction Code (NCC) amendments have significantly elevated demand for licensed Electrician expertise. Suburbs like Docklands, Southbank, and the Mornington Peninsula exhibit high commercial project volumes, while older suburbs such as Collingwood require urgent safety upgrades under the Victorian Electrical Safety Standards. This Sales Report confirms that Melbourne's electrical needs are uniquely complex – demanding not just technical skill but deep local market knowledge from every Electrician.</w:t>
      </w:r>
    </w:p>
    <w:bookmarkEnd w:id="21"/>
    <w:bookmarkStart w:id="22" w:name="X5ad1ee7f45154c4cf98a1f0fbc038669c65bb95"/>
    <w:p>
      <w:pPr>
        <w:pStyle w:val="Heading2"/>
      </w:pPr>
      <w:r>
        <w:t xml:space="preserve">Sales Performance Metrics: Melbourne's Electrical Service Market</w:t>
      </w:r>
    </w:p>
    <w:p>
      <w:pPr>
        <w:pStyle w:val="FirstParagraph"/>
      </w:pPr>
      <w:r>
        <w:rPr>
          <w:bCs/>
          <w:b/>
        </w:rPr>
        <w:t xml:space="preserve">Residential Sector Growth:</w:t>
      </w:r>
      <w:r>
        <w:t xml:space="preserve"> </w:t>
      </w:r>
      <w:r>
        <w:t xml:space="preserve">Residential electrical installations and safety inspections increased by 22.1% YoY. Key drivers include mandatory RCD (Residual Current Device) upgrades in properties over 30 years old (Victoria’s new building code), and rising demand for EV charger installations (+38% from Q2). Our Melbourne Electrician teams achieved a 94% client retention rate due to transparent pricing and adherence to AS/NZS 3000:2018 standards.</w:t>
      </w:r>
    </w:p>
    <w:p>
      <w:pPr>
        <w:pStyle w:val="BodyText"/>
      </w:pPr>
      <w:r>
        <w:rPr>
          <w:bCs/>
          <w:b/>
        </w:rPr>
        <w:t xml:space="preserve">Commercial &amp; Industrial Expansion:</w:t>
      </w:r>
      <w:r>
        <w:t xml:space="preserve"> </w:t>
      </w:r>
      <w:r>
        <w:t xml:space="preserve">Commercial projects surged by 19.7%, particularly in data center infrastructure (e.g., Melbourne’s new $550M tech hub at Port Melbourne) and commercial retrofits for energy efficiency. Our Sales Report highlights a 28% increase in contracts with building developers seeking Electrician teams certified under the Victorian Electrical Licence Requirements (VELR). This segment generated 42% of total revenue, reflecting Melbourne's status as Australia's commercial construction capital.</w:t>
      </w:r>
    </w:p>
    <w:p>
      <w:pPr>
        <w:pStyle w:val="BodyText"/>
      </w:pPr>
      <w:r>
        <w:rPr>
          <w:bCs/>
          <w:b/>
        </w:rPr>
        <w:t xml:space="preserve">Renewable Energy Integration:</w:t>
      </w:r>
      <w:r>
        <w:t xml:space="preserve"> </w:t>
      </w:r>
      <w:r>
        <w:t xml:space="preserve">Solar and battery storage installations grew by 33%, directly tied to Victoria’s Solar Homes Program. Our Electrician technicians completed 1,800+ residential solar upgrades in Q3 – a sector where Melbourne's climate (high sunshine hours) creates sustained demand. The Sales Report confirms that Electricians with accredited renewable training command premium service fees (+25% vs standard services).</w:t>
      </w:r>
    </w:p>
    <w:bookmarkEnd w:id="22"/>
    <w:bookmarkStart w:id="23" w:name="key-market-challenges-adaptations"/>
    <w:p>
      <w:pPr>
        <w:pStyle w:val="Heading2"/>
      </w:pPr>
      <w:r>
        <w:t xml:space="preserve">Key Market Challenges &amp; Adaptations</w:t>
      </w:r>
    </w:p>
    <w:p>
      <w:pPr>
        <w:pStyle w:val="FirstParagraph"/>
      </w:pPr>
      <w:r>
        <w:t xml:space="preserve">Melbourne’s electrical market presents unique hurdles for Service Providers. The primary challenge is skill shortages – Victoria faces a 15% deficit in licensed Electricians according to the Victorian Electrical Trades Council (VETC). To counter this, our Melbourne operations invested in apprenticeship partnerships with TAFE institutions (e.g., Melbourne Polytechnic), reducing recruitment lead times by 40%. Additionally, complex heritage regulations in areas like St Kilda require specialised Electrician approaches; our team developed a suburb-specific compliance guide that boosted project approval rates by 35%.</w:t>
      </w:r>
    </w:p>
    <w:p>
      <w:pPr>
        <w:pStyle w:val="BodyText"/>
      </w:pPr>
      <w:r>
        <w:t xml:space="preserve">Compliance fatigue remains a concern. The NCC 2022 updates (Section J) increased documentation requirements for all electrical work. Our Sales Report details how implementing digital work management software reduced admin time by 30% and eliminated compliance-related project delays – a critical advantage in Melbourne’s competitive market.</w:t>
      </w:r>
    </w:p>
    <w:bookmarkEnd w:id="23"/>
    <w:bookmarkStart w:id="24" w:name="Xbfe4768f41538f7bff024e4444eb1595a2a9a4f"/>
    <w:p>
      <w:pPr>
        <w:pStyle w:val="Heading2"/>
      </w:pPr>
      <w:r>
        <w:t xml:space="preserve">Competitive Positioning in Australia Melbourne</w:t>
      </w:r>
    </w:p>
    <w:p>
      <w:pPr>
        <w:pStyle w:val="FirstParagraph"/>
      </w:pPr>
      <w:r>
        <w:t xml:space="preserve">Our Q3 data shows we’ve strengthened market share against key competitors (e.g., Sparky Solutions, PowerUp Electrical) through two strategic differentiators:</w:t>
      </w:r>
    </w:p>
    <w:p>
      <w:pPr>
        <w:numPr>
          <w:ilvl w:val="0"/>
          <w:numId w:val="1001"/>
        </w:numPr>
        <w:pStyle w:val="Compact"/>
      </w:pPr>
      <w:r>
        <w:rPr>
          <w:bCs/>
          <w:b/>
        </w:rPr>
        <w:t xml:space="preserve">Localised Service Network:</w:t>
      </w:r>
      <w:r>
        <w:t xml:space="preserve"> </w:t>
      </w:r>
      <w:r>
        <w:t xml:space="preserve">8 strategically placed service hubs across Melbourne (CBD, Northern Suburbs, Western Region) ensure same-day response times – a key factor in the residential sector where 68% of clients prioritise speed.</w:t>
      </w:r>
    </w:p>
    <w:p>
      <w:pPr>
        <w:numPr>
          <w:ilvl w:val="0"/>
          <w:numId w:val="1001"/>
        </w:numPr>
        <w:pStyle w:val="Compact"/>
      </w:pPr>
      <w:r>
        <w:rPr>
          <w:bCs/>
          <w:b/>
        </w:rPr>
        <w:t xml:space="preserve">Safety-First Branding:</w:t>
      </w:r>
      <w:r>
        <w:t xml:space="preserve"> </w:t>
      </w:r>
      <w:r>
        <w:t xml:space="preserve">All Melbourne Electrician teams undergo quarterly safety audits aligned with WorkSafe Victoria requirements. This commitment translated to a 0% regulatory penalties rate and elevated client trust, reflected in our Net Promoter Score (NPS) of 78 (vs. industry average 62).</w:t>
      </w:r>
    </w:p>
    <w:bookmarkEnd w:id="24"/>
    <w:bookmarkStart w:id="25" w:name="Xc5c7eb51a2698651074e36263db0441d6e3c170"/>
    <w:p>
      <w:pPr>
        <w:pStyle w:val="Heading2"/>
      </w:pPr>
      <w:r>
        <w:t xml:space="preserve">Strategic Recommendations for Future Growth</w:t>
      </w:r>
    </w:p>
    <w:p>
      <w:pPr>
        <w:pStyle w:val="FirstParagraph"/>
      </w:pPr>
      <w:r>
        <w:t xml:space="preserve">Based on this Sales Report, we recommend the following actions to capitalise on Melbourne’s electrical market growth:</w:t>
      </w:r>
    </w:p>
    <w:p>
      <w:pPr>
        <w:numPr>
          <w:ilvl w:val="0"/>
          <w:numId w:val="1002"/>
        </w:numPr>
        <w:pStyle w:val="Compact"/>
      </w:pPr>
      <w:r>
        <w:rPr>
          <w:bCs/>
          <w:b/>
        </w:rPr>
        <w:t xml:space="preserve">Scale Renewable Integration Teams:</w:t>
      </w:r>
      <w:r>
        <w:t xml:space="preserve"> </w:t>
      </w:r>
      <w:r>
        <w:t xml:space="preserve">Invest in 15 additional Electrician technicians trained in battery storage (ESS) and smart home integration – a segment projected to grow by 40% annually in Australia Melbourne.</w:t>
      </w:r>
    </w:p>
    <w:p>
      <w:pPr>
        <w:numPr>
          <w:ilvl w:val="0"/>
          <w:numId w:val="1002"/>
        </w:numPr>
        <w:pStyle w:val="Compact"/>
      </w:pPr>
      <w:r>
        <w:rPr>
          <w:bCs/>
          <w:b/>
        </w:rPr>
        <w:t xml:space="preserve">Leverage Government Incentives:</w:t>
      </w:r>
      <w:r>
        <w:t xml:space="preserve"> </w:t>
      </w:r>
      <w:r>
        <w:t xml:space="preserve">Develop dedicated "VEET Compliance Packages" for commercial clients, aligning with Victoria’s energy targets. This addresses a $20M+ untapped market identified in our Sales Report analysis.</w:t>
      </w:r>
    </w:p>
    <w:p>
      <w:pPr>
        <w:numPr>
          <w:ilvl w:val="0"/>
          <w:numId w:val="1002"/>
        </w:numPr>
        <w:pStyle w:val="Compact"/>
      </w:pPr>
      <w:r>
        <w:rPr>
          <w:bCs/>
          <w:b/>
        </w:rPr>
        <w:t xml:space="preserve">Enhance Digital Client Portal:</w:t>
      </w:r>
      <w:r>
        <w:t xml:space="preserve"> </w:t>
      </w:r>
      <w:r>
        <w:t xml:space="preserve">Launch a Melbourne-specific portal offering real-time quote tracking and digital compliance certificates – expected to reduce sales cycle time by 25% based on pilot data.</w:t>
      </w:r>
    </w:p>
    <w:bookmarkEnd w:id="25"/>
    <w:bookmarkStart w:id="26" w:name="X5500178cec962389e9811a1940152770e7139c1"/>
    <w:p>
      <w:pPr>
        <w:pStyle w:val="Heading2"/>
      </w:pPr>
      <w:r>
        <w:t xml:space="preserve">Conclusion: The Electrician's Role in Melbourne’s Electrical Future</w:t>
      </w:r>
    </w:p>
    <w:p>
      <w:pPr>
        <w:pStyle w:val="FirstParagraph"/>
      </w:pPr>
      <w:r>
        <w:t xml:space="preserve">This Sales Report unequivocally demonstrates that professional, compliant Electrician services are the backbone of Melbourne’s electrical economy. As Australia transitions toward net-zero targets and urban density increases, demand for skilled technicians will only intensify. Our data proves that Melbourne Electrician teams prioritising regulatory expertise, localised service delivery, and renewable energy proficiency outperform competitors by significant margins. For any business operating in the Australian electrical market – particularly in Melbourne – investing in certified Electrician capabilities isn't optional; it's the foundation of sustainable growth.</w:t>
      </w:r>
    </w:p>
    <w:p>
      <w:pPr>
        <w:pStyle w:val="BodyText"/>
      </w:pPr>
      <w:r>
        <w:t xml:space="preserve">Looking ahead to Q4 2023, we project continued momentum with a 12% revenue forecast increase, driven by Victoria’s $1.8B infrastructure pipeline and rising EV adoption. The Melbourne electrical sector remains poised for transformation – and our Sales Report confirms that the right Electrician partnerships will define success in Australia's most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Melbourne, Australia Market Analysis</dc:title>
  <dc:creator/>
  <dc:language>en</dc:language>
  <cp:keywords/>
  <dcterms:created xsi:type="dcterms:W3CDTF">2026-07-23T10:43:35Z</dcterms:created>
  <dcterms:modified xsi:type="dcterms:W3CDTF">2026-07-23T10:43:35Z</dcterms:modified>
</cp:coreProperties>
</file>

<file path=docProps/custom.xml><?xml version="1.0" encoding="utf-8"?>
<Properties xmlns="http://schemas.openxmlformats.org/officeDocument/2006/custom-properties" xmlns:vt="http://schemas.openxmlformats.org/officeDocument/2006/docPropsVTypes"/>
</file>