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Brazil</w:t>
      </w:r>
      <w:r>
        <w:t xml:space="preserve"> </w:t>
      </w:r>
      <w:r>
        <w:t xml:space="preserve">Brasília</w:t>
      </w:r>
      <w:r>
        <w:t xml:space="preserve"> </w:t>
      </w:r>
      <w:r>
        <w:t xml:space="preserve">Market</w:t>
      </w:r>
    </w:p>
    <w:bookmarkStart w:id="28" w:name="X1a086b18af525a22e75dfa71da5b00a639d4e14"/>
    <w:p>
      <w:pPr>
        <w:pStyle w:val="Heading1"/>
      </w:pPr>
      <w:r>
        <w:t xml:space="preserve">Sales Report for Electrical Services in Brazil Brasília</w:t>
      </w:r>
    </w:p>
    <w:p>
      <w:pPr>
        <w:pStyle w:val="FirstParagraph"/>
      </w:pPr>
      <w:r>
        <w:rPr>
          <w:bCs/>
          <w:b/>
        </w:rPr>
        <w:t xml:space="preserve">Prepared For:</w:t>
      </w:r>
      <w:r>
        <w:t xml:space="preserve"> </w:t>
      </w:r>
      <w:r>
        <w:t xml:space="preserve">Executive Management, Brazilian Electrical Solutions (BES)</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executive-summary"/>
    <w:p>
      <w:pPr>
        <w:pStyle w:val="Heading2"/>
      </w:pPr>
      <w:r>
        <w:t xml:space="preserve">1. Executive Summary</w:t>
      </w:r>
    </w:p>
    <w:p>
      <w:pPr>
        <w:pStyle w:val="FirstParagraph"/>
      </w:pPr>
      <w:r>
        <w:t xml:space="preserve">This comprehensive Sales Report details the performance of electrical services across Brazil Brasília during the third quarter of 2023. As a leading provider of professional electrical solutions, our team of certified Electrician specialists has driven significant growth in residential, commercial, and municipal projects throughout the Federal District. The report confirms a 22% year-over-year increase in service contracts, solidifying our position as the preferred</w:t>
      </w:r>
      <w:r>
        <w:t xml:space="preserve"> </w:t>
      </w:r>
      <w:r>
        <w:rPr>
          <w:bCs/>
          <w:b/>
        </w:rPr>
        <w:t xml:space="preserve">Electrician</w:t>
      </w:r>
      <w:r>
        <w:t xml:space="preserve"> </w:t>
      </w:r>
      <w:r>
        <w:t xml:space="preserve">partner for Brasília's expanding infrastructure needs. This success is directly attributable to strategic market penetration within Brazil's capital city, where demand for reliable electrical services has surged due to urban development and regulatory compliance requirements.</w:t>
      </w:r>
    </w:p>
    <w:bookmarkEnd w:id="20"/>
    <w:bookmarkStart w:id="21" w:name="Xbaf94b46c0aa50c747a8486b772d3ec648f2841"/>
    <w:p>
      <w:pPr>
        <w:pStyle w:val="Heading2"/>
      </w:pPr>
      <w:r>
        <w:t xml:space="preserve">2. Market Context: Brazil Brasília Electrical Landscape</w:t>
      </w:r>
    </w:p>
    <w:p>
      <w:pPr>
        <w:pStyle w:val="FirstParagraph"/>
      </w:pPr>
      <w:r>
        <w:t xml:space="preserve">Brazil Brasília represents a unique market with 3.0 million residents and over 15,000 commercial properties requiring professional electrical services annually. The city's rapid urbanization, coupled with strict enforcement of ABNT NBR 5410 electrical safety standards by the local energy regulatory agency (ANEEL), has created unprecedented demand for certified</w:t>
      </w:r>
      <w:r>
        <w:t xml:space="preserve"> </w:t>
      </w:r>
      <w:r>
        <w:rPr>
          <w:bCs/>
          <w:b/>
        </w:rPr>
        <w:t xml:space="preserve">Electrician</w:t>
      </w:r>
      <w:r>
        <w:t xml:space="preserve"> </w:t>
      </w:r>
      <w:r>
        <w:t xml:space="preserve">professionals. Unlike other Brazilian cities, Brasília’s market is characterized by:</w:t>
      </w:r>
    </w:p>
    <w:p>
      <w:pPr>
        <w:numPr>
          <w:ilvl w:val="0"/>
          <w:numId w:val="1001"/>
        </w:numPr>
        <w:pStyle w:val="Compact"/>
      </w:pPr>
      <w:r>
        <w:rPr>
          <w:bCs/>
          <w:b/>
        </w:rPr>
        <w:t xml:space="preserve">Municipal Infrastructure Projects:</w:t>
      </w:r>
      <w:r>
        <w:t xml:space="preserve"> </w:t>
      </w:r>
      <w:r>
        <w:t xml:space="preserve">Over 78 new public works initiatives (including government buildings and smart city installations) requiring specialized electrical work</w:t>
      </w:r>
    </w:p>
    <w:p>
      <w:pPr>
        <w:numPr>
          <w:ilvl w:val="0"/>
          <w:numId w:val="1001"/>
        </w:numPr>
        <w:pStyle w:val="Compact"/>
      </w:pPr>
      <w:r>
        <w:rPr>
          <w:bCs/>
          <w:b/>
        </w:rPr>
        <w:t xml:space="preserve">Residential Demand Surge:</w:t>
      </w:r>
      <w:r>
        <w:t xml:space="preserve"> </w:t>
      </w:r>
      <w:r>
        <w:t xml:space="preserve">35% growth in home automation installations following Brazil's National Electrical Safety Law amendments</w:t>
      </w:r>
    </w:p>
    <w:p>
      <w:pPr>
        <w:numPr>
          <w:ilvl w:val="0"/>
          <w:numId w:val="1001"/>
        </w:numPr>
        <w:pStyle w:val="Compact"/>
      </w:pPr>
      <w:r>
        <w:rPr>
          <w:bCs/>
          <w:b/>
        </w:rPr>
        <w:t xml:space="preserve">Tourism-Driven Commercial Needs:</w:t>
      </w:r>
      <w:r>
        <w:t xml:space="preserve"> </w:t>
      </w:r>
      <w:r>
        <w:t xml:space="preserve">42% of new hotels/resorts in the Federal District requiring full electrical system overhauls</w:t>
      </w:r>
    </w:p>
    <w:p>
      <w:pPr>
        <w:pStyle w:val="FirstParagraph"/>
      </w:pPr>
      <w:r>
        <w:t xml:space="preserve">This dynamic environment makes Brasília a critical growth hub for our</w:t>
      </w:r>
      <w:r>
        <w:t xml:space="preserve"> </w:t>
      </w:r>
      <w:r>
        <w:rPr>
          <w:bCs/>
          <w:b/>
        </w:rPr>
        <w:t xml:space="preserve">Sales Report</w:t>
      </w:r>
      <w:r>
        <w:t xml:space="preserve"> </w:t>
      </w:r>
      <w:r>
        <w:t xml:space="preserve">metrics, representing 37% of Brazil's total electrical service revenue in federal districts.</w:t>
      </w:r>
    </w:p>
    <w:bookmarkEnd w:id="21"/>
    <w:bookmarkStart w:id="23" w:name="sales-performance-analysis"/>
    <w:p>
      <w:pPr>
        <w:pStyle w:val="Heading2"/>
      </w:pPr>
      <w:r>
        <w:t xml:space="preserve">3. Sales Performance Analysis</w:t>
      </w:r>
    </w:p>
    <w:p>
      <w:pPr>
        <w:pStyle w:val="FirstParagraph"/>
      </w:pPr>
      <w:r>
        <w:rPr>
          <w:bCs/>
          <w:b/>
        </w:rPr>
        <w:t xml:space="preserve">Quarterly Revenue:</w:t>
      </w:r>
      <w:r>
        <w:t xml:space="preserve"> </w:t>
      </w:r>
      <w:r>
        <w:t xml:space="preserve">R$ 1.85M (vs. R$ 1.52M in Q2, +21.7% YoY)</w:t>
      </w:r>
    </w:p>
    <w:bookmarkStart w:id="22" w:name="key-service-categories-by-revenue-share"/>
    <w:p>
      <w:pPr>
        <w:pStyle w:val="Heading3"/>
      </w:pPr>
      <w:r>
        <w:t xml:space="preserve">Key Service Categories by Revenue Share</w:t>
      </w:r>
    </w:p>
    <w:p>
      <w:pPr>
        <w:pStyle w:val="FirstParagraph"/>
      </w:pPr>
      <w:r>
        <w:t xml:space="preserve">Service Category</w:t>
      </w:r>
    </w:p>
    <w:p>
      <w:pPr>
        <w:pStyle w:val="BodyText"/>
      </w:pPr>
      <w:r>
        <w:t xml:space="preserve">Revenue (R$)</w:t>
      </w:r>
    </w:p>
    <w:p>
      <w:pPr>
        <w:pStyle w:val="BodyText"/>
      </w:pPr>
      <w:r>
        <w:t xml:space="preserve">% of Total</w:t>
      </w:r>
    </w:p>
    <w:p>
      <w:pPr>
        <w:pStyle w:val="BodyText"/>
      </w:pPr>
      <w:r>
        <w:t xml:space="preserve">Growth vs. Q2</w:t>
      </w:r>
    </w:p>
    <w:p>
      <w:pPr>
        <w:pStyle w:val="BodyText"/>
      </w:pPr>
      <w:r>
        <w:t xml:space="preserve">Residential Installations</w:t>
      </w:r>
    </w:p>
    <w:p>
      <w:pPr>
        <w:pStyle w:val="BodyText"/>
      </w:pPr>
      <w:r>
        <w:t xml:space="preserve">720,000</w:t>
      </w:r>
    </w:p>
    <w:p>
      <w:pPr>
        <w:pStyle w:val="BodyText"/>
      </w:pPr>
      <w:r>
        <w:t xml:space="preserve">39%</w:t>
      </w:r>
    </w:p>
    <w:p>
      <w:pPr>
        <w:pStyle w:val="BodyText"/>
      </w:pPr>
      <w:r>
        <w:t xml:space="preserve">+18.2%</w:t>
      </w:r>
    </w:p>
    <w:p>
      <w:pPr>
        <w:pStyle w:val="BodyText"/>
      </w:pPr>
      <w:r>
        <w:t xml:space="preserve">Commercial Maintenance Contracts</w:t>
      </w:r>
    </w:p>
    <w:p>
      <w:pPr>
        <w:pStyle w:val="BodyText"/>
      </w:pPr>
      <w:r>
        <w:t xml:space="preserve">585,000</w:t>
      </w:r>
    </w:p>
    <w:p>
      <w:pPr>
        <w:pStyle w:val="BodyText"/>
      </w:pPr>
      <w:r>
        <w:t xml:space="preserve">% of Total</w:t>
      </w:r>
    </w:p>
    <w:p>
      <w:pPr>
        <w:pStyle w:val="BodyText"/>
      </w:pPr>
      <w:r>
        <w:t xml:space="preserve">Growth vs. Q2</w:t>
      </w:r>
    </w:p>
    <w:p>
      <w:pPr>
        <w:pStyle w:val="BodyText"/>
      </w:pPr>
      <w:r>
        <w:t xml:space="preserve">Residential Installations</w:t>
      </w:r>
    </w:p>
    <w:p>
      <w:pPr>
        <w:pStyle w:val="BodyText"/>
      </w:pPr>
      <w:r>
        <w:t xml:space="preserve">720,000</w:t>
      </w:r>
    </w:p>
    <w:p>
      <w:pPr>
        <w:pStyle w:val="BodyText"/>
      </w:pPr>
      <w:r>
        <w:t xml:space="preserve">39%</w:t>
      </w:r>
    </w:p>
    <w:p>
      <w:pPr>
        <w:pStyle w:val="BodyText"/>
      </w:pPr>
      <w:r>
        <w:t xml:space="preserve">+18.2%</w:t>
      </w:r>
    </w:p>
    <w:p>
      <w:pPr>
        <w:pStyle w:val="BodyText"/>
      </w:pPr>
      <w:r>
        <w:t xml:space="preserve">Commercial Maintenance Contracts</w:t>
      </w:r>
    </w:p>
    <w:p>
      <w:pPr>
        <w:pStyle w:val="BodyText"/>
      </w:pPr>
      <w:r>
        <w:t xml:space="preserve">585,000</w:t>
      </w:r>
    </w:p>
    <w:p>
      <w:pPr>
        <w:pStyle w:val="BodyText"/>
      </w:pPr>
      <w:r>
        <w:t xml:space="preserve">32%</w:t>
      </w:r>
    </w:p>
    <w:p>
      <w:pPr>
        <w:pStyle w:val="BodyText"/>
      </w:pPr>
      <w:r>
        <w:t xml:space="preserve">+29.7%</w:t>
      </w:r>
    </w:p>
    <w:p>
      <w:pPr>
        <w:pStyle w:val="BodyText"/>
      </w:pPr>
      <w:r>
        <w:t xml:space="preserve">Government Infrastructure Projects</w:t>
      </w:r>
    </w:p>
    <w:p>
      <w:pPr>
        <w:pStyle w:val="BodyText"/>
      </w:pPr>
      <w:r>
        <w:t xml:space="preserve">415,000</w:t>
      </w:r>
    </w:p>
    <w:p>
      <w:pPr>
        <w:pStyle w:val="BodyText"/>
      </w:pPr>
      <w:r>
        <w:t xml:space="preserve">% of Total</w:t>
      </w:r>
    </w:p>
    <w:p>
      <w:pPr>
        <w:pStyle w:val="BodyText"/>
      </w:pPr>
      <w:r>
        <w:t xml:space="preserve">Growth vs. Q2</w:t>
      </w:r>
    </w:p>
    <w:p>
      <w:pPr>
        <w:pStyle w:val="BodyText"/>
      </w:pPr>
      <w:r>
        <w:t xml:space="preserve">Residential Installations</w:t>
      </w:r>
    </w:p>
    <w:p>
      <w:pPr>
        <w:pStyle w:val="BodyText"/>
      </w:pPr>
      <w:r>
        <w:t xml:space="preserve">720,000</w:t>
      </w:r>
    </w:p>
    <w:p>
      <w:pPr>
        <w:pStyle w:val="BodyText"/>
      </w:pPr>
      <w:r>
        <w:t xml:space="preserve">39%</w:t>
      </w:r>
    </w:p>
    <w:p>
      <w:pPr>
        <w:pStyle w:val="BodyText"/>
      </w:pPr>
      <w:r>
        <w:t xml:space="preserve">+18.2%</w:t>
      </w:r>
    </w:p>
    <w:p>
      <w:pPr>
        <w:pStyle w:val="BodyText"/>
      </w:pPr>
      <w:r>
        <w:t xml:space="preserve">Commercial Maintenance Contracts</w:t>
      </w:r>
    </w:p>
    <w:p>
      <w:pPr>
        <w:pStyle w:val="BodyText"/>
      </w:pPr>
      <w:r>
        <w:t xml:space="preserve">585,000</w:t>
      </w:r>
    </w:p>
    <w:p>
      <w:pPr>
        <w:pStyle w:val="BodyText"/>
      </w:pPr>
      <w:r>
        <w:br/>
      </w:r>
    </w:p>
    <w:p>
      <w:pPr>
        <w:pStyle w:val="BodyText"/>
      </w:pPr>
      <w:r>
        <w:rPr>
          <w:bCs/>
          <w:b/>
        </w:rPr>
        <w:t xml:space="preserve">Top 3 Growth Drivers in Brazil Brasília:</w:t>
      </w:r>
    </w:p>
    <w:p>
      <w:pPr>
        <w:numPr>
          <w:ilvl w:val="0"/>
          <w:numId w:val="1002"/>
        </w:numPr>
        <w:pStyle w:val="Compact"/>
      </w:pPr>
      <w:r>
        <w:rPr>
          <w:iCs/>
          <w:i/>
        </w:rPr>
        <w:t xml:space="preserve">Smart Home Integration</w:t>
      </w:r>
      <w:r>
        <w:t xml:space="preserve">: 64% of residential contracts included IoT-enabled electrical systems (e.g., remote lighting, energy monitoring)</w:t>
      </w:r>
    </w:p>
    <w:p>
      <w:pPr>
        <w:numPr>
          <w:ilvl w:val="0"/>
          <w:numId w:val="1002"/>
        </w:numPr>
        <w:pStyle w:val="Compact"/>
      </w:pPr>
      <w:r>
        <w:rPr>
          <w:iCs/>
          <w:i/>
        </w:rPr>
        <w:t xml:space="preserve">Government Compliance Projects</w:t>
      </w:r>
      <w:r>
        <w:t xml:space="preserve">: New mandates for fire-rated electrical conduits in all public buildings drove R$ 210k in specialized installations</w:t>
      </w:r>
    </w:p>
    <w:p>
      <w:pPr>
        <w:numPr>
          <w:ilvl w:val="0"/>
          <w:numId w:val="1002"/>
        </w:numPr>
        <w:pStyle w:val="Compact"/>
      </w:pPr>
      <w:r>
        <w:rPr>
          <w:iCs/>
          <w:i/>
        </w:rPr>
        <w:t xml:space="preserve">Commercial Energy Audits</w:t>
      </w:r>
      <w:r>
        <w:t xml:space="preserve">: 33% increase in demand from malls and offices seeking efficiency upgrades after Brazil's new energy tariff regulations</w:t>
      </w:r>
    </w:p>
    <w:bookmarkEnd w:id="22"/>
    <w:bookmarkEnd w:id="23"/>
    <w:bookmarkStart w:id="24" w:name="customer-acquisition-retention"/>
    <w:p>
      <w:pPr>
        <w:pStyle w:val="Heading2"/>
      </w:pPr>
      <w:r>
        <w:t xml:space="preserve">4. Customer Acquisition &amp; Retention</w:t>
      </w:r>
    </w:p>
    <w:p>
      <w:pPr>
        <w:pStyle w:val="FirstParagraph"/>
      </w:pPr>
      <w:r>
        <w:t xml:space="preserve">Our strategic focus on building trust with the Brasília community has yielded exceptional results:</w:t>
      </w:r>
    </w:p>
    <w:p>
      <w:pPr>
        <w:numPr>
          <w:ilvl w:val="0"/>
          <w:numId w:val="1003"/>
        </w:numPr>
        <w:pStyle w:val="Compact"/>
      </w:pPr>
      <w:r>
        <w:rPr>
          <w:bCs/>
          <w:b/>
        </w:rPr>
        <w:t xml:space="preserve">Customer Acquisition Cost (CAC):</w:t>
      </w:r>
      <w:r>
        <w:t xml:space="preserve"> </w:t>
      </w:r>
      <w:r>
        <w:t xml:space="preserve">Reduced by 17% through targeted social media campaigns in Portuguese emphasizing "Certified Electrician - Brasília" credentials</w:t>
      </w:r>
    </w:p>
    <w:p>
      <w:pPr>
        <w:numPr>
          <w:ilvl w:val="0"/>
          <w:numId w:val="1003"/>
        </w:numPr>
        <w:pStyle w:val="Compact"/>
      </w:pPr>
      <w:r>
        <w:rPr>
          <w:bCs/>
          <w:b/>
        </w:rPr>
        <w:t xml:space="preserve">Retention Rate:</w:t>
      </w:r>
      <w:r>
        <w:t xml:space="preserve"> </w:t>
      </w:r>
      <w:r>
        <w:t xml:space="preserve">89% for commercial contracts (vs. industry average of 72%) due to our preventive maintenance programs</w:t>
      </w:r>
    </w:p>
    <w:p>
      <w:pPr>
        <w:numPr>
          <w:ilvl w:val="0"/>
          <w:numId w:val="1003"/>
        </w:numPr>
        <w:pStyle w:val="Compact"/>
      </w:pPr>
      <w:r>
        <w:rPr>
          <w:bCs/>
          <w:b/>
        </w:rPr>
        <w:t xml:space="preserve">Customer Satisfaction Score:</w:t>
      </w:r>
      <w:r>
        <w:t xml:space="preserve"> </w:t>
      </w:r>
      <w:r>
        <w:t xml:space="preserve">4.8/5 based on post-service surveys across Brasília neighborhoods (including Taguatinga, Asa Sul, and Ceilândia)</w:t>
      </w:r>
    </w:p>
    <w:p>
      <w:pPr>
        <w:pStyle w:val="FirstParagraph"/>
      </w:pPr>
      <w:r>
        <w:t xml:space="preserve">Notably, 76% of new clients in Brazil Brasília were referred through existing commercial partners – a testament to our Electrician team's reputation for quality workmanship under tight project schedules.</w:t>
      </w:r>
    </w:p>
    <w:bookmarkEnd w:id="24"/>
    <w:bookmarkStart w:id="25" w:name="market-challenges-strategic-responses"/>
    <w:p>
      <w:pPr>
        <w:pStyle w:val="Heading2"/>
      </w:pPr>
      <w:r>
        <w:t xml:space="preserve">5. Market Challenges &amp; Strategic Responses</w:t>
      </w:r>
    </w:p>
    <w:p>
      <w:pPr>
        <w:pStyle w:val="FirstParagraph"/>
      </w:pPr>
      <w:r>
        <w:t xml:space="preserve">While the Brasília market presents significant opportunity, we navigated several challenges: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Our Response</w:t>
            </w:r>
          </w:p>
        </w:tc>
        <w:tc>
          <w:tcPr/>
          <w:p>
            <w:pPr>
              <w:pStyle w:val="Compact"/>
              <w:jc w:val="left"/>
            </w:pPr>
            <w:r>
              <w:t xml:space="preserve">Result</w:t>
            </w:r>
          </w:p>
        </w:tc>
      </w:tr>
      <w:tr>
        <w:tc>
          <w:tcPr/>
          <w:p>
            <w:pPr>
              <w:pStyle w:val="Compact"/>
              <w:jc w:val="left"/>
            </w:pPr>
            <w:r>
              <w:t xml:space="preserve">Competition from unlicensed Electrician operators undercutting prices</w:t>
            </w:r>
          </w:p>
        </w:tc>
        <w:tc>
          <w:tcPr/>
          <w:p>
            <w:pPr>
              <w:pStyle w:val="Compact"/>
              <w:jc w:val="left"/>
            </w:pPr>
            <w:r>
              <w:t xml:space="preserve">Launched "Brasília Certified Electrician" certification campaign with ANEEL partnership</w:t>
            </w:r>
          </w:p>
        </w:tc>
        <w:tc>
          <w:tcPr/>
          <w:p>
            <w:pPr>
              <w:pStyle w:val="Compact"/>
              <w:jc w:val="left"/>
            </w:pPr>
            <w:r>
              <w:t xml:space="preserve">52% of new contracts now specify certified professionals; reduced price erosion by 31%</w:t>
            </w:r>
          </w:p>
        </w:tc>
      </w:tr>
      <w:tr>
        <w:tc>
          <w:tcPr/>
          <w:p>
            <w:pPr>
              <w:pStyle w:val="Compact"/>
              <w:jc w:val="left"/>
            </w:pPr>
            <w:r>
              <w:t xml:space="preserve">Complex municipal permitting for large projects</w:t>
            </w:r>
          </w:p>
        </w:tc>
        <w:tc>
          <w:tcPr/>
          <w:p>
            <w:pPr>
              <w:pStyle w:val="Compact"/>
              <w:jc w:val="left"/>
            </w:pPr>
            <w:r>
              <w:t xml:space="preserve">Created dedicated Brasília compliance team with direct ANEEL liaison</w:t>
            </w:r>
          </w:p>
        </w:tc>
        <w:tc>
          <w:tcPr/>
          <w:p>
            <w:pPr>
              <w:pStyle w:val="Compact"/>
              <w:jc w:val="left"/>
            </w:pPr>
            <w:r>
              <w:t xml:space="preserve">Project approval time reduced from 45 to 18 days on average</w:t>
            </w:r>
          </w:p>
        </w:tc>
      </w:tr>
      <w:tr>
        <w:tc>
          <w:tcPr/>
          <w:p>
            <w:pPr>
              <w:pStyle w:val="Compact"/>
              <w:jc w:val="left"/>
            </w:pPr>
            <w:r>
              <w:t xml:space="preserve">Seasonal demand fluctuations during rainy months (Dec-Mar)</w:t>
            </w:r>
          </w:p>
        </w:tc>
        <w:tc>
          <w:tcPr/>
          <w:p>
            <w:pPr>
              <w:pStyle w:val="Compact"/>
              <w:jc w:val="left"/>
            </w:pPr>
            <w:r>
              <w:t xml:space="preserve">Developed "Rainy Season Maintenance Bundles" for commercial clients</w:t>
            </w:r>
          </w:p>
        </w:tc>
        <w:tc>
          <w:tcPr/>
          <w:p>
            <w:pPr>
              <w:pStyle w:val="Compact"/>
              <w:jc w:val="left"/>
            </w:pPr>
            <w:r>
              <w:t xml:space="preserve">Quarterly revenue stabilized at 93% of target despite weather</w:t>
            </w:r>
          </w:p>
        </w:tc>
      </w:tr>
    </w:tbl>
    <w:bookmarkEnd w:id="25"/>
    <w:bookmarkStart w:id="26" w:name="Xda49b6f63f567456d08a271488193c11cd26e38"/>
    <w:p>
      <w:pPr>
        <w:pStyle w:val="Heading2"/>
      </w:pPr>
      <w:r>
        <w:t xml:space="preserve">6. Future Outlook: Brazil Brasília Growth Strategy</w:t>
      </w:r>
    </w:p>
    <w:p>
      <w:pPr>
        <w:pStyle w:val="FirstParagraph"/>
      </w:pPr>
      <w:r>
        <w:t xml:space="preserve">Building on Q3's success, our sales strategy for Brazil Brasília focuses on three pillars:</w:t>
      </w:r>
    </w:p>
    <w:p>
      <w:pPr>
        <w:numPr>
          <w:ilvl w:val="0"/>
          <w:numId w:val="1004"/>
        </w:numPr>
        <w:pStyle w:val="Compact"/>
      </w:pPr>
      <w:r>
        <w:rPr>
          <w:bCs/>
          <w:b/>
        </w:rPr>
        <w:t xml:space="preserve">Smart City Expansion:</w:t>
      </w:r>
      <w:r>
        <w:t xml:space="preserve"> </w:t>
      </w:r>
      <w:r>
        <w:t xml:space="preserve">Partnering with Brasília's Municipal Government to implement energy-efficient electrical systems in the new "Brasília Digital" urban development plan</w:t>
      </w:r>
    </w:p>
    <w:p>
      <w:pPr>
        <w:numPr>
          <w:ilvl w:val="0"/>
          <w:numId w:val="1004"/>
        </w:numPr>
        <w:pStyle w:val="Compact"/>
      </w:pPr>
      <w:r>
        <w:rPr>
          <w:bCs/>
          <w:b/>
        </w:rPr>
        <w:t xml:space="preserve">Specialized Electrician Training:</w:t>
      </w:r>
      <w:r>
        <w:t xml:space="preserve"> </w:t>
      </w:r>
      <w:r>
        <w:t xml:space="preserve">Launching a certified training program for 200 new technicians in Q1 2024, specifically focused on Brazil's evolving electrical codes</w:t>
      </w:r>
    </w:p>
    <w:p>
      <w:pPr>
        <w:numPr>
          <w:ilvl w:val="0"/>
          <w:numId w:val="1004"/>
        </w:numPr>
        <w:pStyle w:val="Compact"/>
      </w:pPr>
      <w:r>
        <w:rPr>
          <w:bCs/>
          <w:b/>
        </w:rPr>
        <w:t xml:space="preserve">Commercial Tiering:</w:t>
      </w:r>
      <w:r>
        <w:t xml:space="preserve"> </w:t>
      </w:r>
      <w:r>
        <w:t xml:space="preserve">Developing premium service packages for luxury hotels and corporate HQs in the Asa Norte business district (projected to generate R$ 580k in additional revenue)</w:t>
      </w:r>
    </w:p>
    <w:p>
      <w:pPr>
        <w:pStyle w:val="FirstParagraph"/>
      </w:pPr>
      <w:r>
        <w:t xml:space="preserve">This Sales Report confirms that Brazil Brasília remains our most valuable market segment. Our Electrician team's expertise in navigating local regulations, combined with data-driven service offerings, has positioned us for sustained growth. We project a 28% increase in annual sales for Brasília by Q4 2024 – exceeding the national average by 15 percentage points.</w:t>
      </w:r>
    </w:p>
    <w:bookmarkEnd w:id="26"/>
    <w:bookmarkStart w:id="27" w:name="conclusion"/>
    <w:p>
      <w:pPr>
        <w:pStyle w:val="Heading2"/>
      </w:pPr>
      <w:r>
        <w:t xml:space="preserve">7. Conclusion</w:t>
      </w:r>
    </w:p>
    <w:p>
      <w:pPr>
        <w:pStyle w:val="FirstParagraph"/>
      </w:pPr>
      <w:r>
        <w:t xml:space="preserve">The third quarter of 2023 demonstrates that Brazil Brasília is not merely a regional market, but the strategic epicenter for electrical service excellence in Latin America. This Sales Report underscores how our Electrician professionals – through technical mastery, regulatory compliance, and customer-centric solutions – have transformed Brasília's electrical landscape. As Brazil's capital continues to evolve as a model for sustainable urban infrastructure, we remain committed to delivering unparalleled service that meets the highest standards of safety and innovation. The future of electrical contracting in Brazil starts right here in Brasília.</w:t>
      </w:r>
    </w:p>
    <w:p>
      <w:pPr>
        <w:pStyle w:val="BodyText"/>
      </w:pPr>
      <w:r>
        <w:rPr>
          <w:bCs/>
          <w:b/>
        </w:rPr>
        <w:t xml:space="preserve">Prepared by:</w:t>
      </w:r>
      <w:r>
        <w:t xml:space="preserve"> </w:t>
      </w:r>
      <w:r>
        <w:t xml:space="preserve">Sales &amp; Strategy Department, Brazilian Electrical Solutions</w:t>
      </w:r>
      <w:r>
        <w:br/>
      </w:r>
      <w:r>
        <w:rPr>
          <w:iCs/>
          <w:i/>
        </w:rPr>
        <w:t xml:space="preserve">"Powering Brazil's Future – One Circuit at a Time"</w:t>
      </w:r>
    </w:p>
    <w:p>
      <w:pPr>
        <w:pStyle w:val="BodyText"/>
      </w:pPr>
      <w:r>
        <w:t xml:space="preserve">This document is the proprietary property of Brazilian Electrical Solutions (BES). Unauthorized distribution prohibited. Sales Report version 4.2, Brazil Brasília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Brazil Brasília Market</dc:title>
  <dc:creator/>
  <dc:language>en</dc:language>
  <cp:keywords/>
  <dcterms:created xsi:type="dcterms:W3CDTF">2026-07-24T00:25:36Z</dcterms:created>
  <dcterms:modified xsi:type="dcterms:W3CDTF">2026-07-24T00:25:36Z</dcterms:modified>
</cp:coreProperties>
</file>

<file path=docProps/custom.xml><?xml version="1.0" encoding="utf-8"?>
<Properties xmlns="http://schemas.openxmlformats.org/officeDocument/2006/custom-properties" xmlns:vt="http://schemas.openxmlformats.org/officeDocument/2006/docPropsVTypes"/>
</file>