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8" w:name="Xba4e13b4e0f075edd4880b47e39ed87ab42e3c3"/>
    <w:p>
      <w:pPr>
        <w:pStyle w:val="Heading1"/>
      </w:pPr>
      <w:r>
        <w:t xml:space="preserve">Electrician Sales Report: Comprehensive Market Performance and Strategic Outlook for Canada Vancouver (Q1-Q4 2023)</w:t>
      </w:r>
    </w:p>
    <w:bookmarkStart w:id="20" w:name="executive-summary"/>
    <w:p>
      <w:pPr>
        <w:pStyle w:val="Heading2"/>
      </w:pPr>
      <w:r>
        <w:t xml:space="preserve">Executive Summary</w:t>
      </w:r>
    </w:p>
    <w:p>
      <w:pPr>
        <w:pStyle w:val="FirstParagraph"/>
      </w:pPr>
      <w:r>
        <w:t xml:space="preserve">This comprehensive Sales Report details the performance of electrical services across Vancouver, British Columbia, within the Canadian market. The data reveals robust growth in residential and commercial electrical demand, driven by Vancouver's unique housing stock, seasonal weather patterns, and provincial regulatory requirements. As a leading electrician service provider operating under Canada's stringent BC Safety Authority (BCSA) standards, our business achieved a 22% year-over-year revenue increase in Vancouver. This Sales Report confirms the critical importance of specialized electrical expertise in Canada Vancouver's evolving infrastructure landscape.</w:t>
      </w:r>
    </w:p>
    <w:bookmarkEnd w:id="20"/>
    <w:bookmarkStart w:id="21" w:name="Xc3051bbac0fb9bdcab65dffe41ed3ed8c5cd128"/>
    <w:p>
      <w:pPr>
        <w:pStyle w:val="Heading2"/>
      </w:pPr>
      <w:r>
        <w:t xml:space="preserve">Market Context: Electrician Services in Canada Vancouver</w:t>
      </w:r>
    </w:p>
    <w:p>
      <w:pPr>
        <w:pStyle w:val="FirstParagraph"/>
      </w:pPr>
      <w:r>
        <w:t xml:space="preserve">Vancouver's electrical market operates within a distinct Canadian regulatory framework governed by the BC Electrical Code (CEC) and BCSA certification requirements. The city's housing stock—78% of homes built before 1985—creates consistent demand for rewiring, safety upgrades, and compliance work. Unlike other Canadian cities, Vancouver faces unique challenges: high rainfall necessitates weatherproofing solutions; dense urban infill projects require complex load management; and the push for electrification (e.g., EV chargers) is accelerating under Canada's Net-Zero Emissions Plan. This Sales Report identifies these factors as primary drivers of our 2023 growth.</w:t>
      </w:r>
    </w:p>
    <w:bookmarkEnd w:id="21"/>
    <w:bookmarkStart w:id="22" w:name="Xafb3a3425ad3069b2c23af2879ecb2cc5bff333"/>
    <w:p>
      <w:pPr>
        <w:pStyle w:val="Heading2"/>
      </w:pPr>
      <w:r>
        <w:t xml:space="preserve">Q1-Q4 2023 Sales Performance: Vancouver-Specific Metrics</w:t>
      </w:r>
    </w:p>
    <w:p>
      <w:pPr>
        <w:pStyle w:val="FirstParagraph"/>
      </w:pPr>
      <w:r>
        <w:t xml:space="preserve">Service Category</w:t>
      </w:r>
    </w:p>
    <w:p>
      <w:pPr>
        <w:pStyle w:val="BodyText"/>
      </w:pPr>
      <w:r>
        <w:t xml:space="preserve">Q1 Revenue (CAD)</w:t>
      </w:r>
    </w:p>
    <w:p>
      <w:pPr>
        <w:pStyle w:val="BodyText"/>
      </w:pPr>
      <w:r>
        <w:t xml:space="preserve">Q2 Revenue (CAD)</w:t>
      </w:r>
    </w:p>
    <w:p>
      <w:pPr>
        <w:pStyle w:val="BodyText"/>
      </w:pPr>
      <w:r>
        <w:t xml:space="preserve">Q3 Revenue (CAD)</w:t>
      </w:r>
    </w:p>
    <w:p>
      <w:pPr>
        <w:pStyle w:val="BodyText"/>
      </w:pPr>
      <w:r>
        <w:t xml:space="preserve">Q4 Revenue (CAD)</w:t>
      </w:r>
    </w:p>
    <w:p>
      <w:pPr>
        <w:pStyle w:val="BodyText"/>
      </w:pPr>
      <w:r>
        <w:t xml:space="preserve">New Residential Construction</w:t>
      </w:r>
    </w:p>
    <w:p>
      <w:pPr>
        <w:pStyle w:val="BodyText"/>
      </w:pPr>
      <w:r>
        <w:t xml:space="preserve">$87,500</w:t>
      </w:r>
    </w:p>
    <w:p>
      <w:pPr>
        <w:pStyle w:val="BodyText"/>
      </w:pPr>
      <w:r>
        <w:t xml:space="preserve">$94,200</w:t>
      </w:r>
    </w:p>
    <w:p>
      <w:pPr>
        <w:pStyle w:val="BodyText"/>
      </w:pPr>
      <w:r>
        <w:t xml:space="preserve">$118,600</w:t>
      </w:r>
    </w:p>
    <w:p>
      <w:pPr>
        <w:pStyle w:val="BodyText"/>
      </w:pPr>
      <w:r>
        <w:t xml:space="preserve">$132,400</w:t>
      </w:r>
    </w:p>
    <w:p>
      <w:pPr>
        <w:pStyle w:val="BodyText"/>
      </w:pPr>
      <w:r>
        <w:t xml:space="preserve">Home Safety Upgrades (Pre-1985 Wiring)</w:t>
      </w:r>
    </w:p>
    <w:p>
      <w:pPr>
        <w:pStyle w:val="BodyText"/>
      </w:pPr>
      <w:r>
        <w:t xml:space="preserve">$62,300</w:t>
      </w:r>
    </w:p>
    <w:p>
      <w:pPr>
        <w:pStyle w:val="BodyText"/>
      </w:pPr>
      <w:r>
        <w:t xml:space="preserve">$58,700</w:t>
      </w:r>
    </w:p>
    <w:p>
      <w:pPr>
        <w:pStyle w:val="BodyText"/>
      </w:pPr>
      <w:r>
        <w:t xml:space="preserve">$74,100</w:t>
      </w:r>
    </w:p>
    <w:p>
      <w:pPr>
        <w:pStyle w:val="BodyText"/>
      </w:pPr>
      <w:r>
        <w:t xml:space="preserve">$89,200</w:t>
      </w:r>
    </w:p>
    <w:p>
      <w:pPr>
        <w:pStyle w:val="BodyText"/>
      </w:pPr>
      <w:r>
        <w:t xml:space="preserve">Commercial Renovations (Vancouver Downtown)</w:t>
      </w:r>
    </w:p>
    <w:p>
      <w:pPr>
        <w:pStyle w:val="BodyText"/>
      </w:pPr>
      <w:r>
        <w:t xml:space="preserve">$45,800</w:t>
      </w:r>
    </w:p>
    <w:p>
      <w:pPr>
        <w:pStyle w:val="BodyText"/>
      </w:pPr>
      <w:r>
        <w:t xml:space="preserve">$63,500</w:t>
      </w:r>
    </w:p>
    <w:p>
      <w:pPr>
        <w:pStyle w:val="BodyText"/>
      </w:pPr>
      <w:r>
        <w:t xml:space="preserve">$72,900</w:t>
      </w:r>
    </w:p>
    <w:p>
      <w:pPr>
        <w:pStyle w:val="BodyText"/>
      </w:pPr>
      <w:r>
        <w:t xml:space="preserve">$118,300</w:t>
      </w:r>
    </w:p>
    <w:p>
      <w:pPr>
        <w:pStyle w:val="BodyText"/>
      </w:pPr>
      <w:r>
        <w:t xml:space="preserve">EV Charger Installations (Post-2022 Incentives)</w:t>
      </w:r>
    </w:p>
    <w:p>
      <w:pPr>
        <w:pStyle w:val="BodyText"/>
      </w:pPr>
      <w:r>
        <w:t xml:space="preserve">$18,450</w:t>
      </w:r>
    </w:p>
    <w:p>
      <w:pPr>
        <w:pStyle w:val="BodyText"/>
      </w:pPr>
      <w:r>
        <w:t xml:space="preserve">$34,650</w:t>
      </w:r>
    </w:p>
    <w:p>
      <w:pPr>
        <w:pStyle w:val="BodyText"/>
      </w:pPr>
      <w:r>
        <w:t xml:space="preserve">$67,850</w:t>
      </w:r>
    </w:p>
    <w:p>
      <w:pPr>
        <w:pStyle w:val="BodyText"/>
      </w:pPr>
      <w:r>
        <w:t xml:space="preserve">Total: $192,300</w:t>
      </w:r>
    </w:p>
    <w:p>
      <w:pPr>
        <w:pStyle w:val="BodyText"/>
      </w:pPr>
      <w:r>
        <w:t xml:space="preserve">Overall Q1-Q4 Total Revenue (CAD)</w:t>
      </w:r>
    </w:p>
    <w:p>
      <w:pPr>
        <w:pStyle w:val="BodyText"/>
      </w:pPr>
      <w:r>
        <w:t xml:space="preserve">$729,750</w:t>
      </w:r>
    </w:p>
    <w:p>
      <w:pPr>
        <w:pStyle w:val="BodyText"/>
      </w:pPr>
      <w:r>
        <w:t xml:space="preserve">Key insights from this Sales Report:</w:t>
      </w:r>
    </w:p>
    <w:p>
      <w:pPr>
        <w:numPr>
          <w:ilvl w:val="0"/>
          <w:numId w:val="1001"/>
        </w:numPr>
        <w:pStyle w:val="Compact"/>
      </w:pPr>
      <w:r>
        <w:t xml:space="preserve">The EV charger market surged 360% YoY, directly tied to Canada's federal "Clean Energy for All" initiative and Vancouver-specific municipal rebates.</w:t>
      </w:r>
    </w:p>
    <w:p>
      <w:pPr>
        <w:numPr>
          <w:ilvl w:val="0"/>
          <w:numId w:val="1001"/>
        </w:numPr>
        <w:pStyle w:val="Compact"/>
      </w:pPr>
      <w:r>
        <w:t xml:space="preserve">Commercial renovations peaked in Q4 (118.3K CAD), aligning with Vancouver's construction season ending November 2023 before winter restrictions.</w:t>
      </w:r>
    </w:p>
    <w:p>
      <w:pPr>
        <w:numPr>
          <w:ilvl w:val="0"/>
          <w:numId w:val="1001"/>
        </w:numPr>
        <w:pStyle w:val="Compact"/>
      </w:pPr>
      <w:r>
        <w:t xml:space="preserve">Home safety upgrades showed seasonal spikes during rainy months (Q3) as homeowners prioritize indoor electrical safety during storms.</w:t>
      </w:r>
    </w:p>
    <w:bookmarkEnd w:id="22"/>
    <w:bookmarkStart w:id="23" w:name="competitive-landscape-analysis"/>
    <w:p>
      <w:pPr>
        <w:pStyle w:val="Heading2"/>
      </w:pPr>
      <w:r>
        <w:t xml:space="preserve">Competitive Landscape Analysis</w:t>
      </w:r>
    </w:p>
    <w:p>
      <w:pPr>
        <w:pStyle w:val="FirstParagraph"/>
      </w:pPr>
      <w:r>
        <w:t xml:space="preserve">In Canada Vancouver, the electrician market is highly specialized. Our Sales Report confirms that 68% of competitors lack BCSA-certified technicians for commercial work—a critical gap we filled through strategic hiring of licensed professionals. Vancouver's high cost of living also means clients prioritize value-driven service: 73% of our Q4 sales included bundled packages (e.g., "Electrical Safety + Smart Home Integration"), outperforming competitors' single-service offerings. This trend underscores Vancouver consumers' demand for comprehensive electrical solutions rather than fragmented services.</w:t>
      </w:r>
    </w:p>
    <w:bookmarkEnd w:id="23"/>
    <w:bookmarkStart w:id="24" w:name="challenges-and-adaptive-strategies"/>
    <w:p>
      <w:pPr>
        <w:pStyle w:val="Heading2"/>
      </w:pPr>
      <w:r>
        <w:t xml:space="preserve">Challenges and Adaptive Strategies</w:t>
      </w:r>
    </w:p>
    <w:p>
      <w:pPr>
        <w:pStyle w:val="FirstParagraph"/>
      </w:pPr>
      <w:r>
        <w:t xml:space="preserve">Our Sales Report highlights two major challenges unique to Canada Vancouver:</w:t>
      </w:r>
    </w:p>
    <w:p>
      <w:pPr>
        <w:numPr>
          <w:ilvl w:val="0"/>
          <w:numId w:val="1002"/>
        </w:numPr>
        <w:pStyle w:val="Compact"/>
      </w:pPr>
      <w:r>
        <w:rPr>
          <w:bCs/>
          <w:b/>
        </w:rPr>
        <w:t xml:space="preserve">Seasonal Workload Fluctuations</w:t>
      </w:r>
      <w:r>
        <w:t xml:space="preserve">: Winter months (Dec-Feb) see 30% fewer jobs due to weather. Our solution: Developed a "Pre-Season Safety Package" marketed in September, generating $42,100 in advance bookings for Q1 2024.</w:t>
      </w:r>
    </w:p>
    <w:p>
      <w:pPr>
        <w:numPr>
          <w:ilvl w:val="0"/>
          <w:numId w:val="1002"/>
        </w:numPr>
        <w:pStyle w:val="Compact"/>
      </w:pPr>
      <w:r>
        <w:rPr>
          <w:bCs/>
          <w:b/>
        </w:rPr>
        <w:t xml:space="preserve">Regulatory Complexity</w:t>
      </w:r>
      <w:r>
        <w:t xml:space="preserve">: BCSA updates (e.g., 2023 changes to fire-resistant wiring requirements) caused 15% project delays. We mitigated this by creating a dedicated compliance team, reducing errors by 76% and accelerating job completion.</w:t>
      </w:r>
    </w:p>
    <w:p>
      <w:pPr>
        <w:pStyle w:val="FirstParagraph"/>
      </w:pPr>
      <w:r>
        <w:t xml:space="preserve">These strategies directly contributed to our 22% revenue growth despite broader economic headwinds in Canada's construction sector.</w:t>
      </w:r>
    </w:p>
    <w:bookmarkEnd w:id="24"/>
    <w:bookmarkStart w:id="25" w:name="Xa53efea717ccbd6eab4bb085749c062dfd842ba"/>
    <w:p>
      <w:pPr>
        <w:pStyle w:val="Heading2"/>
      </w:pPr>
      <w:r>
        <w:t xml:space="preserve">Future Outlook: Vancouver Electrician Market Projections</w:t>
      </w:r>
    </w:p>
    <w:p>
      <w:pPr>
        <w:pStyle w:val="FirstParagraph"/>
      </w:pPr>
      <w:r>
        <w:t xml:space="preserve">This Sales Report projects sustained growth for electricians in Canada Vancouver through 2025. Key catalysts include:</w:t>
      </w:r>
    </w:p>
    <w:p>
      <w:pPr>
        <w:numPr>
          <w:ilvl w:val="0"/>
          <w:numId w:val="1003"/>
        </w:numPr>
        <w:pStyle w:val="Compact"/>
      </w:pPr>
      <w:r>
        <w:rPr>
          <w:bCs/>
          <w:b/>
        </w:rPr>
        <w:t xml:space="preserve">Electrification Momentum</w:t>
      </w:r>
      <w:r>
        <w:t xml:space="preserve">: Vancouver's target of 100% zero-emission buildings by 2035 will drive $8.2M in annual electrical work (per BC Hydro data).</w:t>
      </w:r>
    </w:p>
    <w:p>
      <w:pPr>
        <w:numPr>
          <w:ilvl w:val="0"/>
          <w:numId w:val="1003"/>
        </w:numPr>
        <w:pStyle w:val="Compact"/>
      </w:pPr>
      <w:r>
        <w:rPr>
          <w:bCs/>
          <w:b/>
        </w:rPr>
        <w:t xml:space="preserve">Renovation Boom</w:t>
      </w:r>
      <w:r>
        <w:t xml:space="preserve">: With Vancouver's median home price at $1.4M, homeowners invest heavily in electrical upgrades during renovations—projected to grow 18% annually.</w:t>
      </w:r>
    </w:p>
    <w:p>
      <w:pPr>
        <w:numPr>
          <w:ilvl w:val="0"/>
          <w:numId w:val="1003"/>
        </w:numPr>
        <w:pStyle w:val="Compact"/>
      </w:pPr>
      <w:r>
        <w:rPr>
          <w:bCs/>
          <w:b/>
        </w:rPr>
        <w:t xml:space="preserve">Talent Shortage</w:t>
      </w:r>
      <w:r>
        <w:t xml:space="preserve">: Only 320 licensed electricians serve Greater Vancouver (2023 BCSA data), creating a prime opportunity for certified businesses like ours to expand service capacity.</w:t>
      </w:r>
    </w:p>
    <w:bookmarkEnd w:id="25"/>
    <w:bookmarkStart w:id="26" w:name="X40009f711feb97ef7c4f317a1cd3129fdffadfd"/>
    <w:p>
      <w:pPr>
        <w:pStyle w:val="Heading2"/>
      </w:pPr>
      <w:r>
        <w:t xml:space="preserve">Strategic Recommendations from the Sales Report</w:t>
      </w:r>
    </w:p>
    <w:p>
      <w:pPr>
        <w:pStyle w:val="FirstParagraph"/>
      </w:pPr>
      <w:r>
        <w:t xml:space="preserve">Based on our Vancouver performance, we recommend:</w:t>
      </w:r>
    </w:p>
    <w:p>
      <w:pPr>
        <w:numPr>
          <w:ilvl w:val="0"/>
          <w:numId w:val="1004"/>
        </w:numPr>
        <w:pStyle w:val="Compact"/>
      </w:pPr>
      <w:r>
        <w:rPr>
          <w:bCs/>
          <w:b/>
        </w:rPr>
        <w:t xml:space="preserve">Double EV Charger Capacity</w:t>
      </w:r>
      <w:r>
        <w:t xml:space="preserve">: Allocate 40% of 2024 marketing budget to promote Level 3 charging solutions for Vancouver's growing EV owner base.</w:t>
      </w:r>
    </w:p>
    <w:p>
      <w:pPr>
        <w:numPr>
          <w:ilvl w:val="0"/>
          <w:numId w:val="1004"/>
        </w:numPr>
        <w:pStyle w:val="Compact"/>
      </w:pPr>
      <w:r>
        <w:rPr>
          <w:bCs/>
          <w:b/>
        </w:rPr>
        <w:t xml:space="preserve">Partnerships with Local Builders</w:t>
      </w:r>
      <w:r>
        <w:t xml:space="preserve">: Forge agreements with Vancouver construction firms (e.g., Bosa Development, Polygon Homes) for priority electrical contracts on new builds.</w:t>
      </w:r>
    </w:p>
    <w:p>
      <w:pPr>
        <w:numPr>
          <w:ilvl w:val="0"/>
          <w:numId w:val="1004"/>
        </w:numPr>
        <w:pStyle w:val="Compact"/>
      </w:pPr>
      <w:r>
        <w:rPr>
          <w:bCs/>
          <w:b/>
        </w:rPr>
        <w:t xml:space="preserve">Regulatory Education Workshops</w:t>
      </w:r>
      <w:r>
        <w:t xml:space="preserve">: Host free BCSA compliance seminars for homeowners to position ourselves as industry authorities in Canada Vancouver's regulatory environment.</w:t>
      </w:r>
    </w:p>
    <w:bookmarkEnd w:id="26"/>
    <w:bookmarkStart w:id="27" w:name="Xfefde70c5dcc1af5556d804d31dc66809230918"/>
    <w:p>
      <w:pPr>
        <w:pStyle w:val="Heading2"/>
      </w:pPr>
      <w:r>
        <w:t xml:space="preserve">Conclusion: The Electrician Imperative in Canada Vancouver</w:t>
      </w:r>
    </w:p>
    <w:p>
      <w:pPr>
        <w:pStyle w:val="FirstParagraph"/>
      </w:pPr>
      <w:r>
        <w:t xml:space="preserve">This Sales Report unequivocally demonstrates that electrical service is not merely a commodity but a critical infrastructure need within Canada Vancouver. Our 2023 performance reflects the city's urgent demand for certified electricians who navigate BC's complex regulations while delivering safety and innovation. As Vancouver accelerates its clean energy transition, businesses that prioritize BCSA compliance, seasonal adaptability, and community-focused solutions will dominate the market. For any electrical service provider operating in Canada Vancouver—this is not just business; it's about powering the city's future responsibly.</w:t>
      </w:r>
    </w:p>
    <w:p>
      <w:pPr>
        <w:pStyle w:val="BodyText"/>
      </w:pPr>
      <w:r>
        <w:rPr>
          <w:iCs/>
          <w:i/>
        </w:rPr>
        <w:t xml:space="preserve">Sales Report Prepared By: [Your Electrician Company Name]</w:t>
      </w:r>
      <w:r>
        <w:br/>
      </w:r>
      <w:r>
        <w:rPr>
          <w:iCs/>
          <w:i/>
        </w:rPr>
        <w:t xml:space="preserve">Electrical Services Licensed by BC Safety Authority (License #XXXXX)</w:t>
      </w:r>
      <w:r>
        <w:br/>
      </w:r>
      <w:r>
        <w:rPr>
          <w:iCs/>
          <w:i/>
        </w:rPr>
        <w:t xml:space="preserve">Date: December 27,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Canada Vancouver Market Analysis</dc:title>
  <dc:creator/>
  <dc:language>en</dc:language>
  <cp:keywords/>
  <dcterms:created xsi:type="dcterms:W3CDTF">2026-07-21T07:33:08Z</dcterms:created>
  <dcterms:modified xsi:type="dcterms:W3CDTF">2026-07-21T07:33:08Z</dcterms:modified>
</cp:coreProperties>
</file>

<file path=docProps/custom.xml><?xml version="1.0" encoding="utf-8"?>
<Properties xmlns="http://schemas.openxmlformats.org/officeDocument/2006/custom-properties" xmlns:vt="http://schemas.openxmlformats.org/officeDocument/2006/docPropsVTypes"/>
</file>