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Medellín</w:t>
      </w:r>
      <w:r>
        <w:t xml:space="preserve"> </w:t>
      </w:r>
      <w:r>
        <w:t xml:space="preserve">Market</w:t>
      </w:r>
    </w:p>
    <w:bookmarkStart w:id="28" w:name="X38bb65a7d1a4d779a559c2e0bb99f36f017a8d4"/>
    <w:p>
      <w:pPr>
        <w:pStyle w:val="Heading1"/>
      </w:pPr>
      <w:r>
        <w:t xml:space="preserve">Sales Report: Electrician Service Performance Analysis in Colombia Medellín (Q3 2023)</w:t>
      </w:r>
    </w:p>
    <w:p>
      <w:pPr>
        <w:pStyle w:val="FirstParagraph"/>
      </w:pPr>
      <w:r>
        <w:rPr>
          <w:bCs/>
          <w:b/>
        </w:rPr>
        <w:t xml:space="preserve">Prepared For:</w:t>
      </w:r>
      <w:r>
        <w:t xml:space="preserve"> </w:t>
      </w:r>
      <w:r>
        <w:t xml:space="preserve">Executive Leadership, Regional Sales Management</w:t>
      </w:r>
      <w:r>
        <w:br/>
      </w:r>
      <w:r>
        <w:rPr>
          <w:bCs/>
          <w:b/>
        </w:rPr>
        <w:t xml:space="preserve">Date:</w:t>
      </w:r>
      <w:r>
        <w:t xml:space="preserve"> </w:t>
      </w:r>
      <w:r>
        <w:t xml:space="preserve">October 26, 2023</w:t>
      </w:r>
      <w:r>
        <w:br/>
      </w:r>
      <w:r>
        <w:rPr>
          <w:bCs/>
          <w:b/>
        </w:rPr>
        <w:t xml:space="preserve">Prepared By:</w:t>
      </w:r>
      <w:r>
        <w:t xml:space="preserve"> </w:t>
      </w:r>
      <w:r>
        <w:t xml:space="preserve">Regional Sales Intelligence Unit, Colombia Medellín Division</w:t>
      </w:r>
    </w:p>
    <w:bookmarkStart w:id="20" w:name="i.-executive-summary"/>
    <w:p>
      <w:pPr>
        <w:pStyle w:val="Heading2"/>
      </w:pPr>
      <w:r>
        <w:t xml:space="preserve">I. Executive Summary</w:t>
      </w:r>
    </w:p>
    <w:p>
      <w:pPr>
        <w:pStyle w:val="FirstParagraph"/>
      </w:pPr>
      <w:r>
        <w:t xml:space="preserve">This Sales Report details the performance of electrical service contracts across Colombia Medellín during the third quarter of 2023. The market demonstrates robust growth in demand for certified electrician services, driven by municipal infrastructure modernization initiatives, residential construction booms in key communes, and heightened commercial development activity. Total sales reached COP 875 million (approx. USD $195,000), representing a 32% year-over-year increase. This growth underscores the critical role of skilled electricians in Medellín's evolving urban landscape and confirms strong market potential for specialized electrical service providers.</w:t>
      </w:r>
    </w:p>
    <w:bookmarkEnd w:id="20"/>
    <w:bookmarkStart w:id="21" w:name="X79114d31e040951d288f2e3097c3b8e674e2478"/>
    <w:p>
      <w:pPr>
        <w:pStyle w:val="Heading2"/>
      </w:pPr>
      <w:r>
        <w:t xml:space="preserve">II. Market Context: Electrician Demand in Colombia Medellín</w:t>
      </w:r>
    </w:p>
    <w:p>
      <w:pPr>
        <w:pStyle w:val="FirstParagraph"/>
      </w:pPr>
      <w:r>
        <w:t xml:space="preserve">Medellín, Colombia’s second-largest city, is undergoing unprecedented urban transformation. The city's "Urban Transformation Strategy" prioritizes modernizing aging electrical grids and integrating sustainable energy solutions into new developments. This creates a sustained demand for qualified electricians across residential, commercial, and municipal sectors. Recent data from Medellín's Department of Public Works (Secretaría de Obras Públicas) shows 18% year-over-year growth in approved construction permits for buildings requiring full electrical installations – directly correlating with increased service contracts. The rise of smart city initiatives like "Medellín Inteligente" further accelerates the need for electricians proficient in IoT-integrated systems and energy-efficient retrofits.</w:t>
      </w:r>
    </w:p>
    <w:p>
      <w:pPr>
        <w:pStyle w:val="BodyText"/>
      </w:pPr>
      <w:r>
        <w:t xml:space="preserve">Crucially, regulatory changes under Colombia's Ministry of Mines and Energy (Ministerio de Minas y Energía) have tightened certification requirements. Electricians must now hold updated licenses (Especialidad en Instalaciones Eléctricas) with mandatory continuing education on safety standards. This has elevated the market value of certified professionals, directly influencing our sales positioning strategy in Colombia Medellín.</w:t>
      </w:r>
    </w:p>
    <w:bookmarkEnd w:id="21"/>
    <w:bookmarkStart w:id="24" w:name="iii.-q3-2023-sales-performance-breakdown"/>
    <w:p>
      <w:pPr>
        <w:pStyle w:val="Heading2"/>
      </w:pPr>
      <w:r>
        <w:t xml:space="preserve">III. Q3 2023 Sales Performance Breakdown</w:t>
      </w:r>
    </w:p>
    <w:p>
      <w:pPr>
        <w:pStyle w:val="FirstParagraph"/>
      </w:pPr>
      <w:r>
        <w:rPr>
          <w:bCs/>
          <w:b/>
        </w:rPr>
        <w:t xml:space="preserve">Total Revenue Generated:</w:t>
      </w:r>
      <w:r>
        <w:t xml:space="preserve"> </w:t>
      </w:r>
      <w:r>
        <w:t xml:space="preserve">COP 875,000,000 (USD $195,686)</w:t>
      </w:r>
      <w:r>
        <w:br/>
      </w:r>
      <w:r>
        <w:rPr>
          <w:bCs/>
          <w:b/>
        </w:rPr>
        <w:t xml:space="preserve">Total Contracts Signed:</w:t>
      </w:r>
      <w:r>
        <w:t xml:space="preserve"> </w:t>
      </w:r>
      <w:r>
        <w:t xml:space="preserve">147</w:t>
      </w:r>
      <w:r>
        <w:br/>
      </w:r>
      <w:r>
        <w:rPr>
          <w:bCs/>
          <w:b/>
        </w:rPr>
        <w:t xml:space="preserve">Average Contract Value:</w:t>
      </w:r>
      <w:r>
        <w:t xml:space="preserve"> </w:t>
      </w:r>
      <w:r>
        <w:t xml:space="preserve">COP 5,952,381 (USD $1,327)</w:t>
      </w:r>
    </w:p>
    <w:bookmarkStart w:id="22" w:name="a.-sector-specific-performance"/>
    <w:p>
      <w:pPr>
        <w:pStyle w:val="Heading3"/>
      </w:pPr>
      <w:r>
        <w:t xml:space="preserve">A. Sector-Specific Performance</w:t>
      </w:r>
    </w:p>
    <w:p>
      <w:pPr>
        <w:numPr>
          <w:ilvl w:val="0"/>
          <w:numId w:val="1001"/>
        </w:numPr>
        <w:pStyle w:val="Compact"/>
      </w:pPr>
      <w:r>
        <w:rPr>
          <w:bCs/>
          <w:b/>
        </w:rPr>
        <w:t xml:space="preserve">Residential Construction (45% of Revenue):</w:t>
      </w:r>
      <w:r>
        <w:t xml:space="preserve"> </w:t>
      </w:r>
      <w:r>
        <w:t xml:space="preserve">Dominated by new housing projects in communes 4 (El Poblado), 6 (Bello), and 12 (Itagüí). Key contracts included electrical work for the "Casa Feliz" sustainable housing development and retrofitting older apartment blocks with modern safety systems. Growth of 38% YoY, driven by Medellín's housing deficit mitigation plans.</w:t>
      </w:r>
    </w:p>
    <w:p>
      <w:pPr>
        <w:numPr>
          <w:ilvl w:val="0"/>
          <w:numId w:val="1001"/>
        </w:numPr>
        <w:pStyle w:val="Compact"/>
      </w:pPr>
      <w:r>
        <w:rPr>
          <w:bCs/>
          <w:b/>
        </w:rPr>
        <w:t xml:space="preserve">Commercial Development (35% of Revenue):</w:t>
      </w:r>
      <w:r>
        <w:t xml:space="preserve"> </w:t>
      </w:r>
      <w:r>
        <w:t xml:space="preserve">Significant contracts included electrical installations for the new "Centro Comercial Parque Arví" expansion and upgrades for 12 retail chains across Medellín’s commercial corridors. Demand surged due to post-pandemic business recovery, with electricians specifically hired for emergency backup power systems.</w:t>
      </w:r>
    </w:p>
    <w:p>
      <w:pPr>
        <w:numPr>
          <w:ilvl w:val="0"/>
          <w:numId w:val="1001"/>
        </w:numPr>
        <w:pStyle w:val="Compact"/>
      </w:pPr>
      <w:r>
        <w:rPr>
          <w:bCs/>
          <w:b/>
        </w:rPr>
        <w:t xml:space="preserve">Municipal &amp; Public Infrastructure (20% of Revenue):</w:t>
      </w:r>
      <w:r>
        <w:t xml:space="preserve"> </w:t>
      </w:r>
      <w:r>
        <w:t xml:space="preserve">Major contract: Modernizing street lighting infrastructure across Comuna 13 and the Medellín Riverfront. Electricians were critical for deploying LED networks and smart sensors as part of the city's "Iluminación Inteligente" initiative. This segment grew 25% YoY, reflecting government investment priorities.</w:t>
      </w:r>
    </w:p>
    <w:bookmarkEnd w:id="22"/>
    <w:bookmarkStart w:id="23" w:name="X49f775edc7d1e339d1c4522966d86adb8b027fb"/>
    <w:p>
      <w:pPr>
        <w:pStyle w:val="Heading3"/>
      </w:pPr>
      <w:r>
        <w:t xml:space="preserve">B. Key Sales Driver: Electrician Expertise &amp; Certification</w:t>
      </w:r>
    </w:p>
    <w:p>
      <w:pPr>
        <w:pStyle w:val="FirstParagraph"/>
      </w:pPr>
      <w:r>
        <w:t xml:space="preserve">Our sales growth is directly attributable to the strategic hiring and deployment of certified electricians with specialized skills in Medellín's unique context. Clients specifically requested:</w:t>
      </w:r>
    </w:p>
    <w:p>
      <w:pPr>
        <w:numPr>
          <w:ilvl w:val="0"/>
          <w:numId w:val="1002"/>
        </w:numPr>
        <w:pStyle w:val="Compact"/>
      </w:pPr>
      <w:r>
        <w:t xml:space="preserve">Electricians experienced in high-altitude installation challenges (Medellín's elevation at 1,500m)</w:t>
      </w:r>
    </w:p>
    <w:p>
      <w:pPr>
        <w:numPr>
          <w:ilvl w:val="0"/>
          <w:numId w:val="1002"/>
        </w:numPr>
        <w:pStyle w:val="Compact"/>
      </w:pPr>
      <w:r>
        <w:t xml:space="preserve">Proficiency with Colombia’s new electrical codes (NTE-IEC 60364-4-41)</w:t>
      </w:r>
    </w:p>
    <w:p>
      <w:pPr>
        <w:numPr>
          <w:ilvl w:val="0"/>
          <w:numId w:val="1002"/>
        </w:numPr>
        <w:pStyle w:val="Compact"/>
      </w:pPr>
      <w:r>
        <w:t xml:space="preserve">Experience in historical district retrofits (e.g., Comuna 13, La Candelaria)</w:t>
      </w:r>
    </w:p>
    <w:p>
      <w:pPr>
        <w:pStyle w:val="FirstParagraph"/>
      </w:pPr>
      <w:r>
        <w:t xml:space="preserve">Contracts secured by teams featuring certified electricians with these specific skill sets showed a 28% higher average value and 92% client retention rate compared to non-specialized teams.</w:t>
      </w:r>
    </w:p>
    <w:bookmarkEnd w:id="23"/>
    <w:bookmarkEnd w:id="24"/>
    <w:bookmarkStart w:id="25" w:name="X51bd8b54c3fe2a3f1c60f128f3e7fc6754ace84"/>
    <w:p>
      <w:pPr>
        <w:pStyle w:val="Heading2"/>
      </w:pPr>
      <w:r>
        <w:t xml:space="preserve">IV. Challenges &amp; Market Constraints in Colombia Medellín</w:t>
      </w:r>
    </w:p>
    <w:p>
      <w:pPr>
        <w:pStyle w:val="FirstParagraph"/>
      </w:pPr>
      <w:r>
        <w:t xml:space="preserve">Despite strong growth, the Colombia Medellín electrical services market faces specific challenges:</w:t>
      </w:r>
    </w:p>
    <w:p>
      <w:pPr>
        <w:numPr>
          <w:ilvl w:val="0"/>
          <w:numId w:val="1003"/>
        </w:numPr>
        <w:pStyle w:val="Compact"/>
      </w:pPr>
      <w:r>
        <w:rPr>
          <w:bCs/>
          <w:b/>
        </w:rPr>
        <w:t xml:space="preserve">Labor Shortage:</w:t>
      </w:r>
      <w:r>
        <w:t xml:space="preserve"> </w:t>
      </w:r>
      <w:r>
        <w:t xml:space="preserve">A 35% increase in demand for qualified electricians has outpaced local training capacity. The National Electrical Workers Association (CENAC) reports a 12-month waiting list for certified training programs.</w:t>
      </w:r>
    </w:p>
    <w:p>
      <w:pPr>
        <w:numPr>
          <w:ilvl w:val="0"/>
          <w:numId w:val="1003"/>
        </w:numPr>
        <w:pStyle w:val="Compact"/>
      </w:pPr>
      <w:r>
        <w:rPr>
          <w:bCs/>
          <w:b/>
        </w:rPr>
        <w:t xml:space="preserve">Supply Chain Disruptions:</w:t>
      </w:r>
      <w:r>
        <w:t xml:space="preserve"> </w:t>
      </w:r>
      <w:r>
        <w:t xml:space="preserve">Imported electrical components (e.g., circuit breakers, smart meters) face delays due to global shipping issues, impacting project timelines and client satisfaction in Colombia Medellín.</w:t>
      </w:r>
    </w:p>
    <w:p>
      <w:pPr>
        <w:numPr>
          <w:ilvl w:val="0"/>
          <w:numId w:val="1003"/>
        </w:numPr>
        <w:pStyle w:val="Compact"/>
      </w:pPr>
      <w:r>
        <w:rPr>
          <w:bCs/>
          <w:b/>
        </w:rPr>
        <w:t xml:space="preserve">Regulatory Complexity:</w:t>
      </w:r>
      <w:r>
        <w:t xml:space="preserve"> </w:t>
      </w:r>
      <w:r>
        <w:t xml:space="preserve">Navigating municipality-specific electrical permits across Medellín’s 16 communes requires specialized local knowledge. Electricians must be familiar with each area's unique zoning regulations.</w:t>
      </w:r>
    </w:p>
    <w:bookmarkEnd w:id="25"/>
    <w:bookmarkStart w:id="26" w:name="Xc3794f85c439c11d0875846ffcd990b6e9f1547"/>
    <w:p>
      <w:pPr>
        <w:pStyle w:val="Heading2"/>
      </w:pPr>
      <w:r>
        <w:t xml:space="preserve">V. Strategic Recommendations for Q4 2023 &amp; Beyond</w:t>
      </w:r>
    </w:p>
    <w:p>
      <w:pPr>
        <w:pStyle w:val="FirstParagraph"/>
      </w:pPr>
      <w:r>
        <w:t xml:space="preserve">Based on the Colombia Medellín market analysis, we recommend:</w:t>
      </w:r>
    </w:p>
    <w:p>
      <w:pPr>
        <w:numPr>
          <w:ilvl w:val="0"/>
          <w:numId w:val="1004"/>
        </w:numPr>
        <w:pStyle w:val="Compact"/>
      </w:pPr>
      <w:r>
        <w:rPr>
          <w:bCs/>
          <w:b/>
        </w:rPr>
        <w:t xml:space="preserve">Accelerate Local Electrician Training Partnerships:</w:t>
      </w:r>
      <w:r>
        <w:t xml:space="preserve"> </w:t>
      </w:r>
      <w:r>
        <w:t xml:space="preserve">Collaborate with Medellín Technical University (UTT) and SENAI to develop a certified "Medellín Electrical Solutions" program focusing on local challenges. This directly addresses the labor shortage critical for maintaining our Sales Report momentum.</w:t>
      </w:r>
    </w:p>
    <w:p>
      <w:pPr>
        <w:numPr>
          <w:ilvl w:val="0"/>
          <w:numId w:val="1004"/>
        </w:numPr>
        <w:pStyle w:val="Compact"/>
      </w:pPr>
      <w:r>
        <w:rPr>
          <w:bCs/>
          <w:b/>
        </w:rPr>
        <w:t xml:space="preserve">Prioritize Smart Grid &amp; Sustainability Services:</w:t>
      </w:r>
      <w:r>
        <w:t xml:space="preserve"> </w:t>
      </w:r>
      <w:r>
        <w:t xml:space="preserve">Develop specialized service packages for Medellín’s municipal climate initiatives (e.g., solar microgrids, EV charging infrastructure). This aligns with the city's 2030 sustainability goals and is a high-margin opportunity for our electrician teams.</w:t>
      </w:r>
    </w:p>
    <w:p>
      <w:pPr>
        <w:numPr>
          <w:ilvl w:val="0"/>
          <w:numId w:val="1004"/>
        </w:numPr>
        <w:pStyle w:val="Compact"/>
      </w:pPr>
      <w:r>
        <w:rPr>
          <w:bCs/>
          <w:b/>
        </w:rPr>
        <w:t xml:space="preserve">Create a Regional Electrician Certification Database:</w:t>
      </w:r>
      <w:r>
        <w:t xml:space="preserve"> </w:t>
      </w:r>
      <w:r>
        <w:t xml:space="preserve">Implement an internal system to track electricians' certifications, project experience (especially in specific Medellín communes), and language skills. This ensures optimal matching for each sales opportunity in Colombia Medellín, reducing delays and improving win rates.</w:t>
      </w:r>
    </w:p>
    <w:bookmarkEnd w:id="26"/>
    <w:bookmarkStart w:id="27" w:name="vi.-conclusion"/>
    <w:p>
      <w:pPr>
        <w:pStyle w:val="Heading2"/>
      </w:pPr>
      <w:r>
        <w:t xml:space="preserve">VI. Conclusion</w:t>
      </w:r>
    </w:p>
    <w:p>
      <w:pPr>
        <w:pStyle w:val="FirstParagraph"/>
      </w:pPr>
      <w:r>
        <w:t xml:space="preserve">The Q3 2023 Sales Report confirms that electrician services are a high-growth sector within Colombia Medellín's dynamic economy. The city’s focus on infrastructure modernization, sustainable development, and urban safety directly fuels demand for certified electrical professionals. Our strategic emphasis on hiring and deploying electricians with localized expertise has been the cornerstone of our 32% YoY sales growth. To sustain this momentum, we must proactively address labor shortages through training partnerships and deepen our service offerings to match Medellín’s evolving municipal priorities.</w:t>
      </w:r>
    </w:p>
    <w:p>
      <w:pPr>
        <w:pStyle w:val="BodyText"/>
      </w:pPr>
      <w:r>
        <w:t xml:space="preserve">As Colombia Medellín continues its transformation, the electrician will remain a pivotal professional in enabling safe, efficient, and innovative electrical infrastructure. Continued investment in skilled electricians is not merely an operational necessity—it is the core driver of our sales success in this critical market. The Sales Report for Q3 2023 provides clear evidence that aligning our electrician capabilities with Medellín's strategic needs delivers measurable results for our business and contributes to the city's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Performance Report: Colombia Medellín Market</dc:title>
  <dc:creator/>
  <dc:language>en</dc:language>
  <cp:keywords/>
  <dcterms:created xsi:type="dcterms:W3CDTF">2026-07-24T06:12:28Z</dcterms:created>
  <dcterms:modified xsi:type="dcterms:W3CDTF">2026-07-24T06:12:28Z</dcterms:modified>
</cp:coreProperties>
</file>

<file path=docProps/custom.xml><?xml version="1.0" encoding="utf-8"?>
<Properties xmlns="http://schemas.openxmlformats.org/officeDocument/2006/custom-properties" xmlns:vt="http://schemas.openxmlformats.org/officeDocument/2006/docPropsVTypes"/>
</file>