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Electric</w:t>
      </w:r>
      <w:r>
        <w:t xml:space="preserve"> </w:t>
      </w:r>
      <w:r>
        <w:t xml:space="preserve">Services</w:t>
      </w:r>
      <w:r>
        <w:t xml:space="preserve"> </w:t>
      </w:r>
      <w:r>
        <w:t xml:space="preserve">-</w:t>
      </w:r>
      <w:r>
        <w:t xml:space="preserve"> </w:t>
      </w:r>
      <w:r>
        <w:t xml:space="preserve">Cairo</w:t>
      </w:r>
      <w:r>
        <w:t xml:space="preserve"> </w:t>
      </w:r>
      <w:r>
        <w:t xml:space="preserve">Sales</w:t>
      </w:r>
      <w:r>
        <w:t xml:space="preserve"> </w:t>
      </w:r>
      <w:r>
        <w:t xml:space="preserve">Performance</w:t>
      </w:r>
      <w:r>
        <w:t xml:space="preserve"> </w:t>
      </w:r>
      <w:r>
        <w:t xml:space="preserve">Report</w:t>
      </w:r>
    </w:p>
    <w:bookmarkStart w:id="27" w:name="X7233b889f98479e10aa6828d3eccf76eeb047d6"/>
    <w:p>
      <w:pPr>
        <w:pStyle w:val="Heading1"/>
      </w:pPr>
      <w:r>
        <w:t xml:space="preserve">Quarterly Sales Report: Professional Electrical Services Market Analysis in Egypt Cairo</w:t>
      </w:r>
    </w:p>
    <w:bookmarkStart w:id="20" w:name="executive-summary"/>
    <w:p>
      <w:pPr>
        <w:pStyle w:val="Heading2"/>
      </w:pPr>
      <w:r>
        <w:t xml:space="preserve">Executive Summary</w:t>
      </w:r>
    </w:p>
    <w:p>
      <w:pPr>
        <w:pStyle w:val="FirstParagraph"/>
      </w:pPr>
      <w:r>
        <w:t xml:space="preserve">This comprehensive sales report details the performance of electrical services within Egypt's Cairo market for Q3 2023. With Cairo's population exceeding 20 million and rapid urban development, the demand for certified electricians has surged by 18% year-over-year. Our strategic focus on residential renovations, commercial infrastructure projects, and government-aided housing initiatives has positioned Qatar Electric Services as a leading provider in Egypt Cairo. This report analyzes key sales metrics, market trends specific to Cairo's unique urban landscape, and actionable strategies for sustained growth.</w:t>
      </w:r>
    </w:p>
    <w:bookmarkEnd w:id="20"/>
    <w:bookmarkStart w:id="21" w:name="X4feeb962c379e2fbd5be7f60ba81d55b4656b80"/>
    <w:p>
      <w:pPr>
        <w:pStyle w:val="Heading2"/>
      </w:pPr>
      <w:r>
        <w:t xml:space="preserve">Market Context: Why Electrician Demand is Booming in Egypt Cairo</w:t>
      </w:r>
    </w:p>
    <w:p>
      <w:pPr>
        <w:pStyle w:val="FirstParagraph"/>
      </w:pPr>
      <w:r>
        <w:t xml:space="preserve">Cairo's infrastructure faces unprecedented pressure due to population density (10,000 people per km² in central districts), frequent power fluctuations during summer months, and the government's National Smart Grid Initiative. These factors create a critical need for skilled electricians across all sectors. The 2023 Cairo Governorate Construction Law now mandates certified electrical compliance for all new buildings – a regulation that has directly boosted our sales pipeline by 35%. Local businesses, from upscale malls in New Cairo to historic district renovations in Old Cairo, increasingly prioritize partnerships with licensed electricians who understand Egypt's unique power challenges.</w:t>
      </w:r>
    </w:p>
    <w:bookmarkEnd w:id="21"/>
    <w:bookmarkStart w:id="22" w:name="q3-2023-sales-performance-highlights"/>
    <w:p>
      <w:pPr>
        <w:pStyle w:val="Heading2"/>
      </w:pPr>
      <w:r>
        <w:t xml:space="preserve">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(EGP)</w:t>
            </w:r>
          </w:p>
        </w:tc>
        <w:tc>
          <w:tcPr/>
          <w:p>
            <w:pPr>
              <w:pStyle w:val="Compact"/>
              <w:jc w:val="left"/>
            </w:pPr>
            <w:r>
              <w:t xml:space="preserve">% Growth vs Q2</w:t>
            </w:r>
          </w:p>
        </w:tc>
        <w:tc>
          <w:tcPr/>
          <w:p>
            <w:pPr>
              <w:pStyle w:val="Compact"/>
              <w:jc w:val="left"/>
            </w:pPr>
            <w:r>
              <w:t xml:space="preserve">Cairo-Specific Focus Areas</w:t>
            </w:r>
          </w:p>
        </w:tc>
      </w:tr>
      <w:tr>
        <w:tc>
          <w:tcPr/>
          <w:p>
            <w:pPr>
              <w:pStyle w:val="Compact"/>
              <w:jc w:val="left"/>
            </w:pPr>
            <w:r>
              <w:t xml:space="preserve">Residential Electrical Upgrades</w:t>
            </w:r>
          </w:p>
        </w:tc>
        <w:tc>
          <w:tcPr/>
          <w:p>
            <w:pPr>
              <w:pStyle w:val="Compact"/>
              <w:jc w:val="left"/>
            </w:pPr>
            <w:r>
              <w:t xml:space="preserve">4,200,000</w:t>
            </w:r>
          </w:p>
        </w:tc>
        <w:tc>
          <w:tcPr/>
          <w:p>
            <w:pPr>
              <w:pStyle w:val="Compact"/>
              <w:jc w:val="left"/>
            </w:pPr>
            <w:r>
              <w:t xml:space="preserve">+28%</w:t>
            </w:r>
          </w:p>
        </w:tc>
        <w:tc>
          <w:tcPr/>
          <w:p>
            <w:pPr>
              <w:pStyle w:val="Compact"/>
              <w:jc w:val="left"/>
            </w:pPr>
            <w:r>
              <w:t xml:space="preserve">Mansoura Road renovations, Maadi villa projects (post-government energy subsidy)</w:t>
            </w:r>
          </w:p>
        </w:tc>
      </w:tr>
      <w:tr>
        <w:tc>
          <w:tcPr/>
          <w:p>
            <w:pPr>
              <w:pStyle w:val="Compact"/>
              <w:jc w:val="left"/>
            </w:pPr>
            <w:r>
              <w:t xml:space="preserve">Commercial Installations</w:t>
            </w:r>
          </w:p>
        </w:tc>
        <w:tc>
          <w:tcPr/>
          <w:p>
            <w:pPr>
              <w:pStyle w:val="Compact"/>
              <w:jc w:val="left"/>
            </w:pPr>
            <w:r>
              <w:t xml:space="preserve">6,850,000</w:t>
            </w:r>
          </w:p>
        </w:tc>
        <w:tc>
          <w:tcPr/>
          <w:p>
            <w:pPr>
              <w:pStyle w:val="Compact"/>
              <w:jc w:val="left"/>
            </w:pPr>
            <w:r>
              <w:t xml:space="preserve">+32%</w:t>
            </w:r>
          </w:p>
        </w:tc>
        <w:tc>
          <w:tcPr/>
          <w:p>
            <w:pPr>
              <w:pStyle w:val="Compact"/>
              <w:jc w:val="left"/>
            </w:pPr>
            <w:r>
              <w:t xml:space="preserve">New Administrative Capital office towers, Mall of Cairo expansions</w:t>
            </w:r>
          </w:p>
        </w:tc>
      </w:tr>
      <w:tr>
        <w:tc>
          <w:tcPr/>
          <w:p>
            <w:pPr>
              <w:pStyle w:val="Compact"/>
              <w:jc w:val="left"/>
            </w:pPr>
            <w:r>
              <w:t xml:space="preserve">Government Housing Projects</w:t>
            </w:r>
          </w:p>
        </w:tc>
        <w:tc>
          <w:tcPr/>
          <w:p>
            <w:pPr>
              <w:pStyle w:val="Compact"/>
              <w:jc w:val="left"/>
            </w:pPr>
            <w:r>
              <w:t xml:space="preserve">3,150,000</w:t>
            </w:r>
          </w:p>
        </w:tc>
        <w:tc>
          <w:tcPr/>
          <w:p>
            <w:pPr>
              <w:pStyle w:val="Compact"/>
              <w:jc w:val="left"/>
            </w:pPr>
            <w:r>
              <w:t xml:space="preserve">+41%</w:t>
            </w:r>
          </w:p>
        </w:tc>
        <w:tc>
          <w:tcPr/>
          <w:p>
            <w:pPr>
              <w:pStyle w:val="Compact"/>
              <w:jc w:val="left"/>
            </w:pPr>
            <w:r>
              <w:t xml:space="preserve">Cairo Governorate’s "Housing for All" initiative (12 new districts)</w:t>
            </w:r>
          </w:p>
        </w:tc>
      </w:tr>
      <w:tr>
        <w:tc>
          <w:tcPr/>
          <w:p>
            <w:pPr>
              <w:pStyle w:val="Compact"/>
              <w:jc w:val="left"/>
            </w:pPr>
            <w:r>
              <w:t xml:space="preserve">Emergency Repair Services</w:t>
            </w:r>
          </w:p>
        </w:tc>
        <w:tc>
          <w:tcPr/>
          <w:p>
            <w:pPr>
              <w:pStyle w:val="Compact"/>
              <w:jc w:val="left"/>
            </w:pPr>
            <w:r>
              <w:t xml:space="preserve">2,675,000</w:t>
            </w:r>
          </w:p>
        </w:tc>
        <w:tc>
          <w:tcPr/>
          <w:p>
            <w:pPr>
              <w:pStyle w:val="Compact"/>
              <w:jc w:val="left"/>
            </w:pPr>
            <w:r>
              <w:t xml:space="preserve">+19%</w:t>
            </w:r>
          </w:p>
        </w:tc>
        <w:tc>
          <w:tcPr/>
          <w:p>
            <w:pPr>
              <w:pStyle w:val="Compact"/>
              <w:jc w:val="left"/>
            </w:pPr>
            <w:r>
              <w:t xml:space="preserve">Summer peak demand in Nasr City, Giza</w:t>
            </w:r>
          </w:p>
        </w:tc>
      </w:tr>
    </w:tbl>
    <w:bookmarkEnd w:id="22"/>
    <w:bookmarkStart w:id="23" w:name="X4020496b2c6577061e7fe0229b57508013ad82c"/>
    <w:p>
      <w:pPr>
        <w:pStyle w:val="Heading2"/>
      </w:pPr>
      <w:r>
        <w:t xml:space="preserve">Cairo-Specific Market Drivers for Electrician Services</w:t>
      </w:r>
    </w:p>
    <w:p>
      <w:pPr>
        <w:pStyle w:val="FirstParagraph"/>
      </w:pPr>
      <w:r>
        <w:t xml:space="preserve">Several Cairo-exclusive factors drive our sales performance:</w:t>
      </w:r>
    </w:p>
    <w:p>
      <w:pPr>
        <w:numPr>
          <w:ilvl w:val="0"/>
          <w:numId w:val="1001"/>
        </w:numPr>
        <w:pStyle w:val="Compact"/>
      </w:pPr>
      <w:r>
        <w:rPr>
          <w:bCs/>
          <w:b/>
        </w:rPr>
        <w:t xml:space="preserve">Government Infrastructure Push:</w:t>
      </w:r>
      <w:r>
        <w:t xml:space="preserve"> </w:t>
      </w:r>
      <w:r>
        <w:t xml:space="preserve">The $3.5 billion New Administrative Capital project has generated 1,800+ new electrical service contracts for certified electricians in Egypt Cairo.</w:t>
      </w:r>
    </w:p>
    <w:p>
      <w:pPr>
        <w:numPr>
          <w:ilvl w:val="0"/>
          <w:numId w:val="1001"/>
        </w:numPr>
        <w:pStyle w:val="Compact"/>
      </w:pPr>
      <w:r>
        <w:rPr>
          <w:bCs/>
          <w:b/>
        </w:rPr>
        <w:t xml:space="preserve">Seasonal Demand Spikes:</w:t>
      </w:r>
      <w:r>
        <w:t xml:space="preserve"> </w:t>
      </w:r>
      <w:r>
        <w:t xml:space="preserve">June-August sees 65% higher emergency repair requests due to extreme heat straining older grids (particularly in Abbas El-Akkad and El-Maadi districts).</w:t>
      </w:r>
    </w:p>
    <w:p>
      <w:pPr>
        <w:numPr>
          <w:ilvl w:val="0"/>
          <w:numId w:val="1001"/>
        </w:numPr>
        <w:pStyle w:val="Compact"/>
      </w:pPr>
      <w:r>
        <w:rPr>
          <w:bCs/>
          <w:b/>
        </w:rPr>
        <w:t xml:space="preserve">Cultural Preference for Trust:</w:t>
      </w:r>
      <w:r>
        <w:t xml:space="preserve"> </w:t>
      </w:r>
      <w:r>
        <w:t xml:space="preserve">Egyptian clients prioritize electricians with local references and ECPA (Egyptian Council of Professionals) certifications. Our 92% client retention rate stems from this trust factor.</w:t>
      </w:r>
    </w:p>
    <w:p>
      <w:pPr>
        <w:numPr>
          <w:ilvl w:val="0"/>
          <w:numId w:val="1001"/>
        </w:numPr>
        <w:pStyle w:val="Compact"/>
      </w:pPr>
      <w:r>
        <w:rPr>
          <w:bCs/>
          <w:b/>
        </w:rPr>
        <w:t xml:space="preserve">Solar Energy Adoption:</w:t>
      </w:r>
      <w:r>
        <w:t xml:space="preserve"> </w:t>
      </w:r>
      <w:r>
        <w:t xml:space="preserve">Cairo's new solar subsidy program (launched Q1 2023) created a 45% increase in solar panel installations – a service our electricians now regularly provide.</w:t>
      </w:r>
    </w:p>
    <w:bookmarkEnd w:id="23"/>
    <w:bookmarkStart w:id="24" w:name="X0d763b0717d9472373b11b22939b9627076df93"/>
    <w:p>
      <w:pPr>
        <w:pStyle w:val="Heading2"/>
      </w:pPr>
      <w:r>
        <w:t xml:space="preserve">Challenges Facing Electrician Sales in Egypt Cairo</w:t>
      </w:r>
    </w:p>
    <w:p>
      <w:pPr>
        <w:pStyle w:val="FirstParagraph"/>
      </w:pPr>
      <w:r>
        <w:t xml:space="preserve">Despite strong growth, three challenges require strategic focus:</w:t>
      </w:r>
    </w:p>
    <w:p>
      <w:pPr>
        <w:numPr>
          <w:ilvl w:val="0"/>
          <w:numId w:val="1002"/>
        </w:numPr>
        <w:pStyle w:val="Compact"/>
      </w:pPr>
      <w:r>
        <w:rPr>
          <w:bCs/>
          <w:b/>
        </w:rPr>
        <w:t xml:space="preserve">Regulatory Complexity:</w:t>
      </w:r>
      <w:r>
        <w:t xml:space="preserve"> </w:t>
      </w:r>
      <w:r>
        <w:t xml:space="preserve">Navigating Cairo's 3-tier municipal permit system (Cairo Governorate + Local Councils + Electricity Authority) adds 14 days to project start times. We've reduced delays by partnering with local legal consultants.</w:t>
      </w:r>
    </w:p>
    <w:p>
      <w:pPr>
        <w:numPr>
          <w:ilvl w:val="0"/>
          <w:numId w:val="1002"/>
        </w:numPr>
        <w:pStyle w:val="Compact"/>
      </w:pPr>
      <w:r>
        <w:rPr>
          <w:bCs/>
          <w:b/>
        </w:rPr>
        <w:t xml:space="preserve">Labor Shortages:</w:t>
      </w:r>
      <w:r>
        <w:t xml:space="preserve"> </w:t>
      </w:r>
      <w:r>
        <w:t xml:space="preserve">Only 12% of Cairo's electricians hold ECPA certification. We're investing in apprenticeship programs at Al-Azhar University to build future talent.</w:t>
      </w:r>
    </w:p>
    <w:p>
      <w:pPr>
        <w:numPr>
          <w:ilvl w:val="0"/>
          <w:numId w:val="1002"/>
        </w:numPr>
        <w:pStyle w:val="Compact"/>
      </w:pPr>
      <w:r>
        <w:rPr>
          <w:bCs/>
          <w:b/>
        </w:rPr>
        <w:t xml:space="preserve">Client Cost Sensitivity:</w:t>
      </w:r>
      <w:r>
        <w:t xml:space="preserve"> </w:t>
      </w:r>
      <w:r>
        <w:t xml:space="preserve">Post-EGP devaluation, 60% of residential clients prioritize price over service quality. Our solution: introduced "Cairo Home Energy Audit" packages (free initial assessment) to convert leads into high-margin contracts.</w:t>
      </w:r>
    </w:p>
    <w:bookmarkEnd w:id="24"/>
    <w:bookmarkStart w:id="25" w:name="X968603e8fca99b6feb452b2fb8c998525041fa5"/>
    <w:p>
      <w:pPr>
        <w:pStyle w:val="Heading2"/>
      </w:pPr>
      <w:r>
        <w:t xml:space="preserve">Strategic Recommendations for 2024 Sales Growth</w:t>
      </w:r>
    </w:p>
    <w:p>
      <w:pPr>
        <w:pStyle w:val="FirstParagraph"/>
      </w:pPr>
      <w:r>
        <w:t xml:space="preserve">To capitalize on Egypt Cairo's evolving market, we recommend:</w:t>
      </w:r>
    </w:p>
    <w:p>
      <w:pPr>
        <w:numPr>
          <w:ilvl w:val="0"/>
          <w:numId w:val="1003"/>
        </w:numPr>
        <w:pStyle w:val="Compact"/>
      </w:pPr>
      <w:r>
        <w:rPr>
          <w:bCs/>
          <w:b/>
        </w:rPr>
        <w:t xml:space="preserve">Expand Commercial Partnerships:</w:t>
      </w:r>
      <w:r>
        <w:t xml:space="preserve"> </w:t>
      </w:r>
      <w:r>
        <w:t xml:space="preserve">Target the upcoming $1.8 billion Cairo Metro Line 4 project requiring 37 electrical substation installations.</w:t>
      </w:r>
    </w:p>
    <w:p>
      <w:pPr>
        <w:numPr>
          <w:ilvl w:val="0"/>
          <w:numId w:val="1003"/>
        </w:numPr>
        <w:pStyle w:val="Compact"/>
      </w:pPr>
      <w:r>
        <w:rPr>
          <w:bCs/>
          <w:b/>
        </w:rPr>
        <w:t xml:space="preserve">Develop Digital Tools for Local Clients:</w:t>
      </w:r>
      <w:r>
        <w:t xml:space="preserve"> </w:t>
      </w:r>
      <w:r>
        <w:t xml:space="preserve">Create an Arabic-language mobile app for Cairo residents to schedule emergency services and track technician location (addressing trust concerns during outages).</w:t>
      </w:r>
    </w:p>
    <w:p>
      <w:pPr>
        <w:numPr>
          <w:ilvl w:val="0"/>
          <w:numId w:val="1003"/>
        </w:numPr>
        <w:pStyle w:val="Compact"/>
      </w:pPr>
      <w:r>
        <w:rPr>
          <w:bCs/>
          <w:b/>
        </w:rPr>
        <w:t xml:space="preserve">Leverage Government Programs:</w:t>
      </w:r>
      <w:r>
        <w:t xml:space="preserve"> </w:t>
      </w:r>
      <w:r>
        <w:t xml:space="preserve">Partner with Egypt's Ministry of Housing to become a certified provider for "Energy-Efficient Home" subsidies.</w:t>
      </w:r>
    </w:p>
    <w:p>
      <w:pPr>
        <w:numPr>
          <w:ilvl w:val="0"/>
          <w:numId w:val="1003"/>
        </w:numPr>
        <w:pStyle w:val="Compact"/>
      </w:pPr>
      <w:r>
        <w:rPr>
          <w:bCs/>
          <w:b/>
        </w:rPr>
        <w:t xml:space="preserve">Localize Training:</w:t>
      </w:r>
      <w:r>
        <w:t xml:space="preserve"> </w:t>
      </w:r>
      <w:r>
        <w:t xml:space="preserve">Implement Cairo-specific electrical safety workshops addressing common issues like 220V-400V grid mismatches in older neighborhoods.</w:t>
      </w:r>
    </w:p>
    <w:bookmarkEnd w:id="25"/>
    <w:bookmarkStart w:id="26" w:name="Xf71594eaafc2af993b6fc804e9e850e29ebcf55"/>
    <w:p>
      <w:pPr>
        <w:pStyle w:val="Heading2"/>
      </w:pPr>
      <w:r>
        <w:t xml:space="preserve">Conclusion: Electrician Excellence as Cairo's Growth Catalyst</w:t>
      </w:r>
    </w:p>
    <w:p>
      <w:pPr>
        <w:pStyle w:val="FirstParagraph"/>
      </w:pPr>
      <w:r>
        <w:t xml:space="preserve">The electrician is no longer merely a tradesperson but a strategic asset for Egypt Cairo's development. Our Q3 sales demonstrate that certified electrical services directly correlate with urban progress – from powering new hospitals in New Cairo to ensuring safe electricity in historic Khan El-Khalili markets. By embedding our services within Cairo's infrastructure narrative, we've transformed the Sales Report from transactional data into a testament of community impact. The 2024 target of 58% revenue growth hinges on deepening our integration with Egypt Cairo's development ecosystem – where every new electrical installation represents progress for millions.</w:t>
      </w:r>
    </w:p>
    <w:p>
      <w:pPr>
        <w:pStyle w:val="BodyText"/>
      </w:pPr>
      <w:r>
        <w:rPr>
          <w:bCs/>
          <w:b/>
        </w:rPr>
        <w:t xml:space="preserve">Prepared For:</w:t>
      </w:r>
      <w:r>
        <w:t xml:space="preserve"> </w:t>
      </w:r>
      <w:r>
        <w:t xml:space="preserve">Qatar Electric Services Executive Board |</w:t>
      </w:r>
      <w:r>
        <w:t xml:space="preserve"> </w:t>
      </w:r>
      <w:r>
        <w:rPr>
          <w:bCs/>
          <w:b/>
        </w:rPr>
        <w:t xml:space="preserve">Date:</w:t>
      </w:r>
      <w:r>
        <w:t xml:space="preserve"> </w:t>
      </w:r>
      <w:r>
        <w:t xml:space="preserve">October 26, 2023 |</w:t>
      </w:r>
      <w:r>
        <w:t xml:space="preserve"> </w:t>
      </w:r>
      <w:r>
        <w:rPr>
          <w:bCs/>
          <w:b/>
        </w:rPr>
        <w:t xml:space="preserve">Report Length:</w:t>
      </w:r>
      <w:r>
        <w:t xml:space="preserve"> </w:t>
      </w:r>
      <w:r>
        <w:t xml:space="preserve">847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Electric Services - Cairo Sales Performance Report</dc:title>
  <dc:creator/>
  <dc:language>en</dc:language>
  <cp:keywords/>
  <dcterms:created xsi:type="dcterms:W3CDTF">2026-07-23T09:16:55Z</dcterms:created>
  <dcterms:modified xsi:type="dcterms:W3CDTF">2026-07-23T09:16:55Z</dcterms:modified>
</cp:coreProperties>
</file>

<file path=docProps/custom.xml><?xml version="1.0" encoding="utf-8"?>
<Properties xmlns="http://schemas.openxmlformats.org/officeDocument/2006/custom-properties" xmlns:vt="http://schemas.openxmlformats.org/officeDocument/2006/docPropsVTypes"/>
</file>