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Xb6e0b9f5bf8764aa113b628b4d7a1e18fa0cc0d"/>
    <w:p>
      <w:pPr>
        <w:pStyle w:val="Heading1"/>
      </w:pPr>
      <w:r>
        <w:t xml:space="preserve">Comprehensive Sales Report: Electrical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Q1 to Q3 2023</w:t>
      </w:r>
    </w:p>
    <w:bookmarkStart w:id="20" w:name="i.-executive-summary"/>
    <w:p>
      <w:pPr>
        <w:pStyle w:val="Heading2"/>
      </w:pPr>
      <w:r>
        <w:t xml:space="preserve">I. Executive Summary</w:t>
      </w:r>
    </w:p>
    <w:p>
      <w:pPr>
        <w:pStyle w:val="FirstParagraph"/>
      </w:pPr>
      <w:r>
        <w:t xml:space="preserve">This Sales Report presents a detailed analysis of electrical service operations across Ethiopia's capital city, Addis Ababa. As the demand for professional electrical solutions surges amid rapid urbanization and infrastructure development, our electrician services have demonstrated exceptional growth trajectory. The report confirms a 37% year-over-year revenue increase, positioning us as a leading provider in the</w:t>
      </w:r>
      <w:r>
        <w:t xml:space="preserve"> </w:t>
      </w:r>
      <w:r>
        <w:rPr>
          <w:bCs/>
          <w:b/>
        </w:rPr>
        <w:t xml:space="preserve">Electrician</w:t>
      </w:r>
      <w:r>
        <w:t xml:space="preserve"> </w:t>
      </w:r>
      <w:r>
        <w:t xml:space="preserve">sector within</w:t>
      </w:r>
      <w:r>
        <w:t xml:space="preserve"> </w:t>
      </w:r>
      <w:r>
        <w:rPr>
          <w:bCs/>
          <w:b/>
        </w:rPr>
        <w:t xml:space="preserve">Ethiopia Addis Ababa</w:t>
      </w:r>
      <w:r>
        <w:t xml:space="preserve">. Key drivers include government-led energy projects, commercial expansion, and heightened residential safety awareness. This document serves as both an achievement record and strategic roadmap for sustained market leadership.</w:t>
      </w:r>
    </w:p>
    <w:bookmarkEnd w:id="20"/>
    <w:bookmarkStart w:id="21" w:name="X2e8f4911900d6e4e56689af8a927b004eb63ecb"/>
    <w:p>
      <w:pPr>
        <w:pStyle w:val="Heading2"/>
      </w:pPr>
      <w:r>
        <w:t xml:space="preserve">II. Market Context: Electrician Services in Addis Ababa</w:t>
      </w:r>
    </w:p>
    <w:p>
      <w:pPr>
        <w:pStyle w:val="FirstParagraph"/>
      </w:pPr>
      <w:r>
        <w:t xml:space="preserve">Addis Ababa's population exceeds 5 million residents, with annual construction growth exceeding 12% according to the Ethiopian Construction Authority (ECA). This urban boom has intensified demand for certified electrical installations, repairs, and maintenance services. Unlike neighboring regions, Addis Ababa features complex infrastructure challenges: aging colonial-era wiring in historic districts (like Kazanchis), modern high-rises in Bole and Akaki zones, and rapidly expanding suburban developments. Our</w:t>
      </w:r>
      <w:r>
        <w:t xml:space="preserve"> </w:t>
      </w:r>
      <w:r>
        <w:rPr>
          <w:bCs/>
          <w:b/>
        </w:rPr>
        <w:t xml:space="preserve">Electrician</w:t>
      </w:r>
      <w:r>
        <w:t xml:space="preserve"> </w:t>
      </w:r>
      <w:r>
        <w:t xml:space="preserve">team has strategically deployed mobile units across 18 city sub-districts to address these geographic disparities. Notably, the Ethiopian Energy Ministry's recent "Smart Grid Initiative" has created a $45M market opportunity for qualified electrical service providers in Addis Ababa alone.</w:t>
      </w:r>
    </w:p>
    <w:bookmarkEnd w:id="21"/>
    <w:bookmarkStart w:id="22" w:name="iii.-sales-performance-q1-q3-2023"/>
    <w:p>
      <w:pPr>
        <w:pStyle w:val="Heading2"/>
      </w:pPr>
      <w:r>
        <w:t xml:space="preserve">III. Sales Performance: Q1-Q3 2023</w:t>
      </w:r>
    </w:p>
    <w:p>
      <w:pPr>
        <w:pStyle w:val="FirstParagraph"/>
      </w:pPr>
      <w:r>
        <w:t xml:space="preserve">Service Category</w:t>
      </w:r>
    </w:p>
    <w:p>
      <w:pPr>
        <w:pStyle w:val="BodyText"/>
      </w:pPr>
      <w:r>
        <w:t xml:space="preserve">Q1 2023 Revenue (ETB)</w:t>
      </w:r>
    </w:p>
    <w:p>
      <w:pPr>
        <w:pStyle w:val="BodyText"/>
      </w:pPr>
      <w:r>
        <w:t xml:space="preserve">Q3 2023 Revenue (ETB)</w:t>
      </w:r>
    </w:p>
    <w:p>
      <w:pPr>
        <w:pStyle w:val="BodyText"/>
      </w:pPr>
      <w:r>
        <w:t xml:space="preserve">% Growth</w:t>
      </w:r>
    </w:p>
    <w:p>
      <w:pPr>
        <w:pStyle w:val="BodyText"/>
      </w:pPr>
      <w:r>
        <w:t xml:space="preserve">Residential Installations</w:t>
      </w:r>
    </w:p>
    <w:p>
      <w:pPr>
        <w:pStyle w:val="BodyText"/>
      </w:pPr>
      <w:r>
        <w:t xml:space="preserve">1,850,000</w:t>
      </w:r>
    </w:p>
    <w:p>
      <w:pPr>
        <w:pStyle w:val="BodyText"/>
      </w:pPr>
      <w:r>
        <w:t xml:space="preserve">3,245,000</w:t>
      </w:r>
    </w:p>
    <w:p>
      <w:pPr>
        <w:pStyle w:val="BodyText"/>
      </w:pPr>
      <w:r>
        <w:t xml:space="preserve">+75.4%</w:t>
      </w:r>
    </w:p>
    <w:p>
      <w:pPr>
        <w:pStyle w:val="BodyText"/>
      </w:pPr>
      <w:r>
        <w:t xml:space="preserve">Commercial Maintenance Contracts</w:t>
      </w:r>
    </w:p>
    <w:p>
      <w:pPr>
        <w:pStyle w:val="BodyText"/>
      </w:pPr>
      <w:r>
        <w:t xml:space="preserve">2,475,000</w:t>
      </w:r>
    </w:p>
    <w:p>
      <w:pPr>
        <w:pStyle w:val="BodyText"/>
      </w:pPr>
      <w:r>
        <w:t xml:space="preserve">&lt;</w:t>
      </w:r>
    </w:p>
    <w:p>
      <w:pPr>
        <w:pStyle w:val="BodyText"/>
      </w:pPr>
      <w:r>
        <w:t xml:space="preserve">3,981,000</w:t>
      </w:r>
    </w:p>
    <w:p>
      <w:pPr>
        <w:pStyle w:val="BodyText"/>
      </w:pPr>
      <w:r>
        <w:rPr>
          <w:bCs/>
          <w:b/>
        </w:rPr>
        <w:t xml:space="preserve">+61.6%</w:t>
      </w:r>
    </w:p>
    <w:p>
      <w:pPr>
        <w:pStyle w:val="BodyText"/>
      </w:pPr>
      <w:r>
        <w:t xml:space="preserve">Emergency Repairs (24/7)</w:t>
      </w:r>
    </w:p>
    <w:p>
      <w:pPr>
        <w:pStyle w:val="BodyText"/>
      </w:pPr>
      <w:r>
        <w:t xml:space="preserve">982,500</w:t>
      </w:r>
    </w:p>
    <w:p>
      <w:pPr>
        <w:pStyle w:val="BodyText"/>
      </w:pPr>
      <w:r>
        <w:t xml:space="preserve">1,897,400</w:t>
      </w:r>
    </w:p>
    <w:p>
      <w:pPr>
        <w:pStyle w:val="BodyText"/>
      </w:pPr>
      <w:r>
        <w:t xml:space="preserve">+93.2%</w:t>
      </w:r>
    </w:p>
    <w:p>
      <w:pPr>
        <w:pStyle w:val="BodyText"/>
      </w:pPr>
      <w:r>
        <w:t xml:space="preserve">Solar Panel Integration</w:t>
      </w:r>
    </w:p>
    <w:p>
      <w:pPr>
        <w:pStyle w:val="BodyText"/>
      </w:pPr>
      <w:r>
        <w:rPr>
          <w:bCs/>
          <w:b/>
        </w:rPr>
        <w:t xml:space="preserve">156,300</w:t>
      </w:r>
    </w:p>
    <w:p>
      <w:pPr>
        <w:pStyle w:val="BodyText"/>
      </w:pPr>
      <w:r>
        <w:t xml:space="preserve">&lt; td &gt; 1,248,650</w:t>
      </w:r>
    </w:p>
    <w:p>
      <w:pPr>
        <w:pStyle w:val="BodyText"/>
      </w:pPr>
      <w:r>
        <w:t xml:space="preserve">&lt; th &gt; +698.7%</w:t>
      </w:r>
    </w:p>
    <w:p>
      <w:pPr>
        <w:pStyle w:val="BodyText"/>
      </w:pPr>
      <w:r>
        <w:t xml:space="preserve">The solar panel integration segment represents a strategic pivot responding to Addis Ababa's "Clean Energy Transition Plan." Our certified</w:t>
      </w:r>
      <w:r>
        <w:t xml:space="preserve"> </w:t>
      </w:r>
      <w:r>
        <w:rPr>
          <w:bCs/>
          <w:b/>
        </w:rPr>
        <w:t xml:space="preserve">Electrician</w:t>
      </w:r>
      <w:r>
        <w:t xml:space="preserve"> </w:t>
      </w:r>
      <w:r>
        <w:t xml:space="preserve">technicians (accredited by the Ethiopian Electrical Engineers Association) now account for 18% of total sales, up from 2% in Q1 2022. Government partnerships with institutions like Addis Ababa University and the National Bank of Ethiopia have secured recurring maintenance contracts worth ETB 8.7M annually.</w:t>
      </w:r>
    </w:p>
    <w:bookmarkEnd w:id="22"/>
    <w:bookmarkStart w:id="23" w:name="iv.-customer-insights-market-validation"/>
    <w:p>
      <w:pPr>
        <w:pStyle w:val="Heading2"/>
      </w:pPr>
      <w:r>
        <w:t xml:space="preserve">IV. Customer Insights &amp; Market Validation</w:t>
      </w:r>
    </w:p>
    <w:p>
      <w:pPr>
        <w:pStyle w:val="FirstParagraph"/>
      </w:pPr>
      <w:r>
        <w:t xml:space="preserve">Customer satisfaction surveys (N=1,450 respondents across Addis Ababa) reveal:</w:t>
      </w:r>
    </w:p>
    <w:p>
      <w:pPr>
        <w:numPr>
          <w:ilvl w:val="0"/>
          <w:numId w:val="1001"/>
        </w:numPr>
        <w:pStyle w:val="Compact"/>
      </w:pPr>
      <w:r>
        <w:t xml:space="preserve">92% of commercial clients cite "reliable emergency response" as the primary factor in choosing our services.</w:t>
      </w:r>
    </w:p>
    <w:p>
      <w:pPr>
        <w:numPr>
          <w:ilvl w:val="0"/>
          <w:numId w:val="1001"/>
        </w:numPr>
        <w:pStyle w:val="Compact"/>
      </w:pPr>
      <w:r>
        <w:t xml:space="preserve">Residential customers prioritize "safety compliance" (87%) over cost, especially after 3 major fire incidents linked to faulty wiring in Arat Kilo and Kotebe districts during 2022.</w:t>
      </w:r>
    </w:p>
    <w:p>
      <w:pPr>
        <w:numPr>
          <w:ilvl w:val="0"/>
          <w:numId w:val="1001"/>
        </w:numPr>
        <w:pStyle w:val="Compact"/>
      </w:pPr>
      <w:r>
        <w:t xml:space="preserve">95% of new customers discovered us via social media – a testament to our targeted digital campaigns on Facebook and Telegram platforms popular in Addis Ababa.</w:t>
      </w:r>
    </w:p>
    <w:p>
      <w:pPr>
        <w:pStyle w:val="FirstParagraph"/>
      </w:pPr>
      <w:r>
        <w:t xml:space="preserve">A recent testimonial from a Bole district hotel manager underscores our market relevance: "During the 2023 power crisis, your</w:t>
      </w:r>
      <w:r>
        <w:t xml:space="preserve"> </w:t>
      </w:r>
      <w:r>
        <w:rPr>
          <w:bCs/>
          <w:b/>
        </w:rPr>
        <w:t xml:space="preserve">Electrician</w:t>
      </w:r>
      <w:r>
        <w:t xml:space="preserve"> </w:t>
      </w:r>
      <w:r>
        <w:t xml:space="preserve">team restored critical systems within 90 minutes – saving us $15,000 in lost revenue. In Addis Ababa's high-stakes environment, that speed is priceless."</w:t>
      </w:r>
    </w:p>
    <w:bookmarkEnd w:id="23"/>
    <w:bookmarkStart w:id="24" w:name="X998ef6e436e3a6e2d4d0581b49f939a6e779f2c"/>
    <w:p>
      <w:pPr>
        <w:pStyle w:val="Heading2"/>
      </w:pPr>
      <w:r>
        <w:t xml:space="preserve">V. Challenges in Ethiopia Addis Ababa Market</w:t>
      </w:r>
    </w:p>
    <w:p>
      <w:pPr>
        <w:pStyle w:val="FirstParagraph"/>
      </w:pPr>
      <w:r>
        <w:t xml:space="preserve">Despite growth, three critical challenges demand attention:</w:t>
      </w:r>
    </w:p>
    <w:p>
      <w:pPr>
        <w:numPr>
          <w:ilvl w:val="0"/>
          <w:numId w:val="1002"/>
        </w:numPr>
        <w:pStyle w:val="Compact"/>
      </w:pPr>
      <w:r>
        <w:rPr>
          <w:bCs/>
          <w:b/>
        </w:rPr>
        <w:t xml:space="preserve">Supply Chain Delays:</w:t>
      </w:r>
      <w:r>
        <w:t xml:space="preserve"> </w:t>
      </w:r>
      <w:r>
        <w:t xml:space="preserve">45% of electrical components face 6-8 week import delays due to port congestion at Djibouti. Our Addis Ababa warehouse now holds strategic stockpiles for high-demand items.</w:t>
      </w:r>
    </w:p>
    <w:p>
      <w:pPr>
        <w:numPr>
          <w:ilvl w:val="0"/>
          <w:numId w:val="1002"/>
        </w:numPr>
        <w:pStyle w:val="Compact"/>
      </w:pPr>
      <w:r>
        <w:rPr>
          <w:bCs/>
          <w:b/>
        </w:rPr>
        <w:t xml:space="preserve">Regulatory Complexity:</w:t>
      </w:r>
      <w:r>
        <w:t xml:space="preserve"> </w:t>
      </w:r>
      <w:r>
        <w:t xml:space="preserve">The Ethiopian Energy Authority (EEA) mandates new certification requirements for all residential installations. We've trained 120 technicians in the updated standards.</w:t>
      </w:r>
    </w:p>
    <w:p>
      <w:pPr>
        <w:numPr>
          <w:ilvl w:val="0"/>
          <w:numId w:val="1002"/>
        </w:numPr>
        <w:pStyle w:val="Compact"/>
      </w:pPr>
      <w:r>
        <w:rPr>
          <w:bCs/>
          <w:b/>
        </w:rPr>
        <w:t xml:space="preserve">Competition Surge:</w:t>
      </w:r>
      <w:r>
        <w:t xml:space="preserve"> </w:t>
      </w:r>
      <w:r>
        <w:t xml:space="preserve">Unlicensed operators offering "low-cost" services have increased by 33% in Addis Ababa per ECA data, risking safety and market erosion.</w:t>
      </w:r>
    </w:p>
    <w:bookmarkEnd w:id="24"/>
    <w:bookmarkStart w:id="25" w:name="Xa0e1b97d976936caaedd029a28f989e0f803698"/>
    <w:p>
      <w:pPr>
        <w:pStyle w:val="Heading2"/>
      </w:pPr>
      <w:r>
        <w:t xml:space="preserve">VI. Strategic Recommendations for Ethiopia Addis Ababa Expansion</w:t>
      </w:r>
    </w:p>
    <w:p>
      <w:pPr>
        <w:pStyle w:val="FirstParagraph"/>
      </w:pPr>
      <w:r>
        <w:t xml:space="preserve">To capitalize on Addis Ababa's $192M electrical services market (estimated by the World Bank), we propose:</w:t>
      </w:r>
    </w:p>
    <w:p>
      <w:pPr>
        <w:numPr>
          <w:ilvl w:val="0"/>
          <w:numId w:val="1003"/>
        </w:numPr>
        <w:pStyle w:val="Compact"/>
      </w:pPr>
      <w:r>
        <w:rPr>
          <w:bCs/>
          <w:b/>
        </w:rPr>
        <w:t xml:space="preserve">Establish an Addis Ababa Training Hub:</w:t>
      </w:r>
      <w:r>
        <w:t xml:space="preserve"> </w:t>
      </w:r>
      <w:r>
        <w:t xml:space="preserve">Partner with Mekelle University and Ethiopian Technical College to train 50 new certified technicians annually, addressing the city's 40% technician shortage.</w:t>
      </w:r>
    </w:p>
    <w:p>
      <w:pPr>
        <w:numPr>
          <w:ilvl w:val="0"/>
          <w:numId w:val="1003"/>
        </w:numPr>
        <w:pStyle w:val="Compact"/>
      </w:pPr>
      <w:r>
        <w:rPr>
          <w:bCs/>
          <w:b/>
        </w:rPr>
        <w:t xml:space="preserve">Launch a "Safety First" Public Campaign:</w:t>
      </w:r>
      <w:r>
        <w:t xml:space="preserve"> </w:t>
      </w:r>
      <w:r>
        <w:t xml:space="preserve">Collaborate with Addis Ababa City Administration on free home safety inspections – positioning our brand as community guardians in Ethiopia's capital.</w:t>
      </w:r>
    </w:p>
    <w:p>
      <w:pPr>
        <w:numPr>
          <w:ilvl w:val="0"/>
          <w:numId w:val="1003"/>
        </w:numPr>
        <w:pStyle w:val="Compact"/>
      </w:pPr>
      <w:r>
        <w:rPr>
          <w:bCs/>
          <w:b/>
        </w:rPr>
        <w:t xml:space="preserve">Develop Solar Microgrids for Suburban Areas:</w:t>
      </w:r>
      <w:r>
        <w:t xml:space="preserve"> </w:t>
      </w:r>
      <w:r>
        <w:t xml:space="preserve">Target 25 new residential communities in Oromia region bordering Addis Ababa with integrated renewable solutions, aligning with the city's climate action plan.</w:t>
      </w:r>
    </w:p>
    <w:p>
      <w:pPr>
        <w:numPr>
          <w:ilvl w:val="0"/>
          <w:numId w:val="1003"/>
        </w:numPr>
        <w:pStyle w:val="Compact"/>
      </w:pPr>
      <w:r>
        <w:rPr>
          <w:bCs/>
          <w:b/>
        </w:rPr>
        <w:t xml:space="preserve">Implement AI-Powered Dispatch System:</w:t>
      </w:r>
      <w:r>
        <w:t xml:space="preserve"> </w:t>
      </w:r>
      <w:r>
        <w:t xml:space="preserve">Reduce response times below 60 minutes (current average: 98 mins) using GPS tracking optimized for Addis Ababa's traffic patterns.</w:t>
      </w:r>
    </w:p>
    <w:bookmarkEnd w:id="25"/>
    <w:bookmarkStart w:id="27" w:name="vii.-conclusion"/>
    <w:p>
      <w:pPr>
        <w:pStyle w:val="Heading2"/>
      </w:pPr>
      <w:r>
        <w:t xml:space="preserve">VII. Conclusion</w:t>
      </w:r>
    </w:p>
    <w:p>
      <w:pPr>
        <w:pStyle w:val="FirstParagraph"/>
      </w:pPr>
      <w:r>
        <w:t xml:space="preserve">This Sales Report unequivocally demonstrates the strategic importance of professional electrical services in Ethiopia Addis Ababa's evolving urban landscape. Our growth trajectory – fueled by safety consciousness, infrastructure demands, and government partnerships – positions us as a critical partner in Addis Ababa's modernization journey. The 75%+ growth in residential sales and explosive solar market adoption prove that certified</w:t>
      </w:r>
      <w:r>
        <w:t xml:space="preserve"> </w:t>
      </w:r>
      <w:r>
        <w:rPr>
          <w:bCs/>
          <w:b/>
        </w:rPr>
        <w:t xml:space="preserve">Electrician</w:t>
      </w:r>
      <w:r>
        <w:t xml:space="preserve"> </w:t>
      </w:r>
      <w:r>
        <w:t xml:space="preserve">services are no longer optional but essential infrastructure. As Ethiopia invests heavily in its capital city through projects like the new Light Rail expansion and the $2B Addis Ababa City Center development, our roadmap for expansion is both timely and necessary. We recommend full budget allocation for all proposed initiatives to secure 58% market share by 2025 – transforming our</w:t>
      </w:r>
      <w:r>
        <w:t xml:space="preserve"> </w:t>
      </w:r>
      <w:r>
        <w:rPr>
          <w:bCs/>
          <w:b/>
        </w:rPr>
        <w:t xml:space="preserve">Electrician</w:t>
      </w:r>
      <w:r>
        <w:t xml:space="preserve"> </w:t>
      </w:r>
      <w:r>
        <w:t xml:space="preserve">services into a benchmark for urban electrical excellence across</w:t>
      </w:r>
      <w:r>
        <w:t xml:space="preserve"> </w:t>
      </w:r>
      <w:r>
        <w:rPr>
          <w:bCs/>
          <w:b/>
        </w:rPr>
        <w:t xml:space="preserve">Ethiopia Addis Ababa</w:t>
      </w:r>
      <w:r>
        <w:t xml:space="preserve">.</w:t>
      </w:r>
    </w:p>
    <w:bookmarkStart w:id="26" w:name="appendix-key-metric-snapshot"/>
    <w:p>
      <w:pPr>
        <w:pStyle w:val="Heading3"/>
      </w:pPr>
      <w:r>
        <w:t xml:space="preserve">Appendix: Key Metric Snapshot</w:t>
      </w:r>
    </w:p>
    <w:p>
      <w:pPr>
        <w:numPr>
          <w:ilvl w:val="0"/>
          <w:numId w:val="1004"/>
        </w:numPr>
        <w:pStyle w:val="Compact"/>
      </w:pPr>
      <w:r>
        <w:t xml:space="preserve">Total Revenue (Q1-Q3 2023): ETB 10,545,680 (+37% YoY)</w:t>
      </w:r>
    </w:p>
    <w:p>
      <w:pPr>
        <w:numPr>
          <w:ilvl w:val="0"/>
          <w:numId w:val="1004"/>
        </w:numPr>
        <w:pStyle w:val="Compact"/>
      </w:pPr>
      <w:r>
        <w:t xml:space="preserve">Customer Acquisition Cost: ETB 480 (down from ETB 620 in Q1 2022)</w:t>
      </w:r>
    </w:p>
    <w:p>
      <w:pPr>
        <w:numPr>
          <w:ilvl w:val="0"/>
          <w:numId w:val="1004"/>
        </w:numPr>
        <w:pStyle w:val="Compact"/>
      </w:pPr>
      <w:r>
        <w:t xml:space="preserve">Service Area Coverage: 97% of Addis Ababa sub-cities</w:t>
      </w:r>
    </w:p>
    <w:p>
      <w:pPr>
        <w:numPr>
          <w:ilvl w:val="0"/>
          <w:numId w:val="1004"/>
        </w:numPr>
        <w:pStyle w:val="Compact"/>
      </w:pPr>
      <w:r>
        <w:t xml:space="preserve">Average Customer Retention Rate: 79%</w:t>
      </w:r>
    </w:p>
    <w:p>
      <w:pPr>
        <w:pStyle w:val="FirstParagraph"/>
      </w:pPr>
      <w:r>
        <w:rPr>
          <w:iCs/>
          <w:i/>
        </w:rPr>
        <w:t xml:space="preserve">This report is proprietary to [Your Company Name]. All figures sourced from internal CRM data, ECA construction reports, and Ethiopian Energy Authority statistics as of October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Addis Ababa, Ethiopia</dc:title>
  <dc:creator/>
  <dc:language>en</dc:language>
  <cp:keywords/>
  <dcterms:created xsi:type="dcterms:W3CDTF">2025-12-12T02:10:35Z</dcterms:created>
  <dcterms:modified xsi:type="dcterms:W3CDTF">2025-12-12T02:10:35Z</dcterms:modified>
</cp:coreProperties>
</file>

<file path=docProps/custom.xml><?xml version="1.0" encoding="utf-8"?>
<Properties xmlns="http://schemas.openxmlformats.org/officeDocument/2006/custom-properties" xmlns:vt="http://schemas.openxmlformats.org/officeDocument/2006/docPropsVTypes"/>
</file>