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Lyon,</w:t>
      </w:r>
      <w:r>
        <w:t xml:space="preserve"> </w:t>
      </w:r>
      <w:r>
        <w:t xml:space="preserve">France</w:t>
      </w:r>
      <w:r>
        <w:t xml:space="preserve"> </w:t>
      </w:r>
      <w:r>
        <w:t xml:space="preserve">Market</w:t>
      </w:r>
      <w:r>
        <w:t xml:space="preserve"> </w:t>
      </w:r>
      <w:r>
        <w:t xml:space="preserve">Analysis</w:t>
      </w:r>
    </w:p>
    <w:bookmarkStart w:id="31" w:name="X54fa7d66c08b5ad7092fb6abca9390da285414f"/>
    <w:p>
      <w:pPr>
        <w:pStyle w:val="Heading1"/>
      </w:pPr>
      <w:r>
        <w:t xml:space="preserve">Professional Electrician Sales Performance Report: Lyon, France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certified electrician services across the vibrant city of Lyon, France. Covering the third quarter of 2023 (July 1st - September 30th), this report confirms a robust 18.7% year-over-year revenue growth in our</w:t>
      </w:r>
      <w:r>
        <w:t xml:space="preserve"> </w:t>
      </w:r>
      <w:r>
        <w:rPr>
          <w:bCs/>
          <w:b/>
        </w:rPr>
        <w:t xml:space="preserve">Electrician</w:t>
      </w:r>
      <w:r>
        <w:t xml:space="preserve"> </w:t>
      </w:r>
      <w:r>
        <w:t xml:space="preserve">service division, solidifying our position as a market leader in sustainable electrical solutions for both residential and commercial sectors in</w:t>
      </w:r>
      <w:r>
        <w:t xml:space="preserve"> </w:t>
      </w:r>
      <w:r>
        <w:rPr>
          <w:bCs/>
          <w:b/>
        </w:rPr>
        <w:t xml:space="preserve">France Lyon</w:t>
      </w:r>
      <w:r>
        <w:t xml:space="preserve">. With the city's ongoing infrastructure modernization projects and stringent EU energy regulations, Lyon has emerged as a critical growth corridor for specialized electrical services.</w:t>
      </w:r>
    </w:p>
    <w:bookmarkEnd w:id="20"/>
    <w:bookmarkStart w:id="21" w:name="revenue-performance-market-position"/>
    <w:p>
      <w:pPr>
        <w:pStyle w:val="Heading2"/>
      </w:pPr>
      <w:r>
        <w:t xml:space="preserve">Revenue Performance &amp; Market Position</w:t>
      </w:r>
    </w:p>
    <w:p>
      <w:pPr>
        <w:pStyle w:val="FirstParagraph"/>
      </w:pPr>
      <w:r>
        <w:t xml:space="preserve">In Q3 2023, our electrician operations in Lyon generated €417,500 in revenue—surpassing the projected €352,800 by 18.7%. This growth stems from three strategic pillars: residential electrical upgrades (58% of revenue), commercial retrofitting (32%), and emergency response services (10%). Notably, the commercial segment saw explosive 42% growth due to Lyon's new smart-building initiatives under the 'Lyon Métropole 2030' energy transition plan. Our market share in Lyon's electrical service sector now stands at 19.3%, up from 15.8% in Q3 2022, reflecting strong brand recognition among both homeowners and industrial clients across France Lyon.</w:t>
      </w:r>
    </w:p>
    <w:bookmarkEnd w:id="21"/>
    <w:bookmarkStart w:id="25" w:name="service-portfolio-analysis"/>
    <w:p>
      <w:pPr>
        <w:pStyle w:val="Heading2"/>
      </w:pPr>
      <w:r>
        <w:t xml:space="preserve">Service Portfolio Analysis</w:t>
      </w:r>
    </w:p>
    <w:bookmarkStart w:id="22" w:name="X82c349814e2ba688fdce866de7bad22ae7dd67b"/>
    <w:p>
      <w:pPr>
        <w:pStyle w:val="Heading3"/>
      </w:pPr>
      <w:r>
        <w:t xml:space="preserve">Residential Electrical Services (58% of Revenue)</w:t>
      </w:r>
    </w:p>
    <w:p>
      <w:pPr>
        <w:pStyle w:val="FirstParagraph"/>
      </w:pPr>
      <w:r>
        <w:t xml:space="preserve">Lyon's housing stock—particularly historic districts like Vieux Lyon and the Presqu'île—demands specialized electrical work. Our residential division saw 24% YoY growth in smart home installations (NFC-enabled lighting, energy-monitoring systems) and a 31% surge in safety compliance upgrades following France's 2023 Electrical Safety Code amendments. Key drivers included:</w:t>
      </w:r>
    </w:p>
    <w:p>
      <w:pPr>
        <w:numPr>
          <w:ilvl w:val="0"/>
          <w:numId w:val="1001"/>
        </w:numPr>
        <w:pStyle w:val="Compact"/>
      </w:pPr>
      <w:r>
        <w:t xml:space="preserve">High demand for EV charger installations (+47% in Lyon apartment complexes)</w:t>
      </w:r>
    </w:p>
    <w:p>
      <w:pPr>
        <w:numPr>
          <w:ilvl w:val="0"/>
          <w:numId w:val="1001"/>
        </w:numPr>
        <w:pStyle w:val="Compact"/>
      </w:pPr>
      <w:r>
        <w:t xml:space="preserve">Government incentives (MaPrimeRénov' Sérénité) accelerating electrical modernization</w:t>
      </w:r>
    </w:p>
    <w:p>
      <w:pPr>
        <w:numPr>
          <w:ilvl w:val="0"/>
          <w:numId w:val="1001"/>
        </w:numPr>
        <w:pStyle w:val="Compact"/>
      </w:pPr>
      <w:r>
        <w:t xml:space="preserve">28% increase in repeat customers from verified online reviews (Avg. 4.8/5 stars)</w:t>
      </w:r>
    </w:p>
    <w:bookmarkEnd w:id="22"/>
    <w:bookmarkStart w:id="23" w:name="Xc4d9b251654f9a4a459489be1771d53af36dcb2"/>
    <w:p>
      <w:pPr>
        <w:pStyle w:val="Heading3"/>
      </w:pPr>
      <w:r>
        <w:t xml:space="preserve">Commercial &amp; Industrial Contracts (32% of Revenue)</w:t>
      </w:r>
    </w:p>
    <w:p>
      <w:pPr>
        <w:pStyle w:val="FirstParagraph"/>
      </w:pPr>
      <w:r>
        <w:t xml:space="preserve">The commercial sector emerged as our fastest-growing vertical, fueled by Lyon's status as France's second-largest business hub after Paris. Notable projects include:</w:t>
      </w:r>
    </w:p>
    <w:p>
      <w:pPr>
        <w:numPr>
          <w:ilvl w:val="0"/>
          <w:numId w:val="1002"/>
        </w:numPr>
        <w:pStyle w:val="Compact"/>
      </w:pPr>
      <w:r>
        <w:t xml:space="preserve">Retrofitting the historic Hôtel de Ville Lyon with energy-efficient lighting (+€128K revenue)</w:t>
      </w:r>
    </w:p>
    <w:p>
      <w:pPr>
        <w:numPr>
          <w:ilvl w:val="0"/>
          <w:numId w:val="1002"/>
        </w:numPr>
        <w:pStyle w:val="Compact"/>
      </w:pPr>
      <w:r>
        <w:t xml:space="preserve">Power systems overhaul for 3 new tech startups in La Confluence innovation district</w:t>
      </w:r>
    </w:p>
    <w:p>
      <w:pPr>
        <w:numPr>
          <w:ilvl w:val="0"/>
          <w:numId w:val="1002"/>
        </w:numPr>
        <w:pStyle w:val="Compact"/>
      </w:pPr>
      <w:r>
        <w:t xml:space="preserve">Smart grid integration at Lyon's largest retail complex (Carrefour City)</w:t>
      </w:r>
    </w:p>
    <w:p>
      <w:pPr>
        <w:pStyle w:val="FirstParagraph"/>
      </w:pPr>
      <w:r>
        <w:t xml:space="preserve">This segment achieved a 42% revenue spike through partnerships with Lyon Chamber of Commerce and the local energy distributor EDF. Commercial contracts now account for 68% of our long-term service agreements—a key differentiator in France Lyon's competitive market.</w:t>
      </w:r>
    </w:p>
    <w:bookmarkEnd w:id="23"/>
    <w:bookmarkStart w:id="24" w:name="emergency-response-safety-10-of-revenue"/>
    <w:p>
      <w:pPr>
        <w:pStyle w:val="Heading3"/>
      </w:pPr>
      <w:r>
        <w:t xml:space="preserve">Emergency Response &amp; Safety (10% of Revenue)</w:t>
      </w:r>
    </w:p>
    <w:p>
      <w:pPr>
        <w:pStyle w:val="FirstParagraph"/>
      </w:pPr>
      <w:r>
        <w:t xml:space="preserve">Our 24/7 emergency response team handled 512 service calls in Lyon during Q3, a 19% increase from last year. This growth correlates with Lyon's extreme weather events (July heatwaves causing circuit failures) and the new French law mandating fire-resistant electrical systems in all buildings over five stories. Our rapid-response SLA (average 90-minute arrival time) contributed to a 37% reduction in customer churn for this segment.</w:t>
      </w:r>
    </w:p>
    <w:bookmarkEnd w:id="24"/>
    <w:bookmarkEnd w:id="25"/>
    <w:bookmarkStart w:id="26" w:name="market-dynamics-in-france-lyon"/>
    <w:p>
      <w:pPr>
        <w:pStyle w:val="Heading2"/>
      </w:pPr>
      <w:r>
        <w:t xml:space="preserve">Market Dynamics in France Lyon</w:t>
      </w:r>
    </w:p>
    <w:p>
      <w:pPr>
        <w:pStyle w:val="FirstParagraph"/>
      </w:pPr>
      <w:r>
        <w:t xml:space="preserve">Lyon's unique market environment demands specialized strategies:</w:t>
      </w:r>
    </w:p>
    <w:p>
      <w:pPr>
        <w:numPr>
          <w:ilvl w:val="0"/>
          <w:numId w:val="1003"/>
        </w:numPr>
        <w:pStyle w:val="Compact"/>
      </w:pPr>
      <w:r>
        <w:rPr>
          <w:bCs/>
          <w:b/>
        </w:rPr>
        <w:t xml:space="preserve">Regulatory Shifts:</w:t>
      </w:r>
      <w:r>
        <w:t xml:space="preserve"> </w:t>
      </w:r>
      <w:r>
        <w:t xml:space="preserve">France's 2030 Carbon Neutrality Law requires all new constructions to integrate renewable energy sources. Our electricians now certify solar panel compatibility as standard practice, generating €89K in cross-sell revenue.</w:t>
      </w:r>
    </w:p>
    <w:p>
      <w:pPr>
        <w:numPr>
          <w:ilvl w:val="0"/>
          <w:numId w:val="1003"/>
        </w:numPr>
        <w:pStyle w:val="Compact"/>
      </w:pPr>
      <w:r>
        <w:rPr>
          <w:bCs/>
          <w:b/>
        </w:rPr>
        <w:t xml:space="preserve">Local Infrastructure:</w:t>
      </w:r>
      <w:r>
        <w:t xml:space="preserve"> </w:t>
      </w:r>
      <w:r>
        <w:t xml:space="preserve">Lyon's 19th-century urban layout necessitates trenchless cable installation techniques—our proprietary "LyonTrench" method reduced project costs by 22% and won the City of Lyon Innovation Award this quarter.</w:t>
      </w:r>
    </w:p>
    <w:p>
      <w:pPr>
        <w:numPr>
          <w:ilvl w:val="0"/>
          <w:numId w:val="1003"/>
        </w:numPr>
        <w:pStyle w:val="Compact"/>
      </w:pPr>
      <w:r>
        <w:rPr>
          <w:bCs/>
          <w:b/>
        </w:rPr>
        <w:t xml:space="preserve">Competitive Landscape:</w:t>
      </w:r>
      <w:r>
        <w:t xml:space="preserve"> </w:t>
      </w:r>
      <w:r>
        <w:t xml:space="preserve">While local independents dominate residential work, our certified electrician network (14 fully licensed technicians in Lyon) outperforms competitors on complex commercial projects. Only 3 other firms in France Lyon hold our level of EDF accreditation.</w:t>
      </w:r>
    </w:p>
    <w:bookmarkEnd w:id="26"/>
    <w:bookmarkStart w:id="27" w:name="customer-satisfaction-loyalty"/>
    <w:p>
      <w:pPr>
        <w:pStyle w:val="Heading2"/>
      </w:pPr>
      <w:r>
        <w:t xml:space="preserve">Customer Satisfaction &amp; Loyalty</w:t>
      </w:r>
    </w:p>
    <w:p>
      <w:pPr>
        <w:pStyle w:val="FirstParagraph"/>
      </w:pPr>
      <w:r>
        <w:t xml:space="preserve">Custos satisfaction across France Lyon reached 94% (up from 89% YoY), with residential clients citing "reliability" and "compliance expertise" as top differentiators. The electrician service team received 175 positive reviews on Google Local, including: "They navigated our old building's wiring without damage—true Lyon expertise!" (Vieux Lyon homeowner). Our client retention rate hit 78% (industry average: 62%), directly attributable to our localized approach—our Lyon office employs bilingual technicians fluent in regional dialects for better community engagement.</w:t>
      </w:r>
    </w:p>
    <w:bookmarkEnd w:id="27"/>
    <w:bookmarkStart w:id="28" w:name="challenges-strategic-response"/>
    <w:p>
      <w:pPr>
        <w:pStyle w:val="Heading2"/>
      </w:pPr>
      <w:r>
        <w:t xml:space="preserve">Challenges &amp; Strategic Response</w:t>
      </w:r>
    </w:p>
    <w:p>
      <w:pPr>
        <w:pStyle w:val="FirstParagraph"/>
      </w:pPr>
      <w:r>
        <w:t xml:space="preserve">Key challenges included supply chain delays for EU-certified components and skilled labor shortages. We countered with:</w:t>
      </w:r>
    </w:p>
    <w:p>
      <w:pPr>
        <w:numPr>
          <w:ilvl w:val="0"/>
          <w:numId w:val="1004"/>
        </w:numPr>
        <w:pStyle w:val="Compact"/>
      </w:pPr>
      <w:r>
        <w:t xml:space="preserve">Partnering with Lyon-based supplier ÉlectroLyon to secure 30% faster material delivery</w:t>
      </w:r>
    </w:p>
    <w:p>
      <w:pPr>
        <w:numPr>
          <w:ilvl w:val="0"/>
          <w:numId w:val="1004"/>
        </w:numPr>
        <w:pStyle w:val="Compact"/>
      </w:pPr>
      <w:r>
        <w:t xml:space="preserve">Launching the "Lyon Electrician Apprentice Program" with ENS Lyon technical school (12 new certified technicians hired in Q3)</w:t>
      </w:r>
    </w:p>
    <w:p>
      <w:pPr>
        <w:numPr>
          <w:ilvl w:val="0"/>
          <w:numId w:val="1004"/>
        </w:numPr>
        <w:pStyle w:val="Compact"/>
      </w:pPr>
      <w:r>
        <w:t xml:space="preserve">Developing AI-driven scheduling tools that reduced idle time by 27%</w:t>
      </w:r>
    </w:p>
    <w:bookmarkEnd w:id="28"/>
    <w:bookmarkStart w:id="29" w:name="Xbf11c28dc50b7718b0662330701c41905dac963"/>
    <w:p>
      <w:pPr>
        <w:pStyle w:val="Heading2"/>
      </w:pPr>
      <w:r>
        <w:t xml:space="preserve">Future Outlook: France Lyon Growth Strategy</w:t>
      </w:r>
    </w:p>
    <w:p>
      <w:pPr>
        <w:pStyle w:val="FirstParagraph"/>
      </w:pPr>
      <w:r>
        <w:t xml:space="preserve">The next 18 months will focus on three priorities to dominate the Lyon electrician market:</w:t>
      </w:r>
    </w:p>
    <w:p>
      <w:pPr>
        <w:numPr>
          <w:ilvl w:val="0"/>
          <w:numId w:val="1005"/>
        </w:numPr>
        <w:pStyle w:val="Compact"/>
      </w:pPr>
      <w:r>
        <w:rPr>
          <w:bCs/>
          <w:b/>
        </w:rPr>
        <w:t xml:space="preserve">Sustainability Expansion:</w:t>
      </w:r>
      <w:r>
        <w:t xml:space="preserve"> </w:t>
      </w:r>
      <w:r>
        <w:t xml:space="preserve">Targeting 40% of new contracts for renewable integration (solar, heat pumps) by Q2 2024, aligned with Lyon's "Zero Emission City" initiative.</w:t>
      </w:r>
    </w:p>
    <w:p>
      <w:pPr>
        <w:numPr>
          <w:ilvl w:val="0"/>
          <w:numId w:val="1005"/>
        </w:numPr>
        <w:pStyle w:val="Compact"/>
      </w:pPr>
      <w:r>
        <w:rPr>
          <w:bCs/>
          <w:b/>
        </w:rPr>
        <w:t xml:space="preserve">Digital Transformation:</w:t>
      </w:r>
      <w:r>
        <w:t xml:space="preserve"> </w:t>
      </w:r>
      <w:r>
        <w:t xml:space="preserve">Launching a Lyon-specific app for real-time service tracking and energy usage analytics—expected to increase commercial contract value by 15%.</w:t>
      </w:r>
    </w:p>
    <w:bookmarkEnd w:id="29"/>
    <w:bookmarkStart w:id="30" w:name="conclusion"/>
    <w:p>
      <w:pPr>
        <w:pStyle w:val="Heading2"/>
      </w:pPr>
      <w:r>
        <w:t xml:space="preserve">Conclusion</w:t>
      </w:r>
    </w:p>
    <w:p>
      <w:pPr>
        <w:pStyle w:val="FirstParagraph"/>
      </w:pPr>
      <w:r>
        <w:t xml:space="preserve">This Sales Report underscores our electrician services' exceptional performance in France Lyon—a city where regulatory complexity, historical building constraints, and ambitious sustainability goals create both challenges and unparalleled growth opportunities. By leveraging local expertise, adhering strictly to French electrical standards (NF C 15-100), and focusing on the unique needs of Lyon's communities, we've transformed our electrician business from a service provider into a strategic partner for the city's energy future. The Q3 results confirm that our localized approach delivers measurable financial returns while advancing France's broader environmental objectives. We project 22% annual revenue growth in Lyon through 2024, positioning us to capture an additional 5% market share in France Lyon's expanding electrical services sector.</w:t>
      </w:r>
    </w:p>
    <w:p>
      <w:pPr>
        <w:pStyle w:val="BodyText"/>
      </w:pPr>
      <w:r>
        <w:rPr>
          <w:bCs/>
          <w:b/>
        </w:rPr>
        <w:t xml:space="preserve">Prepared by:</w:t>
      </w:r>
      <w:r>
        <w:t xml:space="preserve"> </w:t>
      </w:r>
      <w:r>
        <w:t xml:space="preserve">Lyon Electric Solutions Sales Analytics Team</w:t>
      </w:r>
    </w:p>
    <w:p>
      <w:pPr>
        <w:pStyle w:val="BodyText"/>
      </w:pPr>
      <w:r>
        <w:rPr>
          <w:bCs/>
          <w:b/>
        </w:rPr>
        <w:t xml:space="preserve">Date:</w:t>
      </w:r>
      <w:r>
        <w:t xml:space="preserve"> </w:t>
      </w:r>
      <w:r>
        <w:t xml:space="preserve">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Lyon, France Market Analysis</dc:title>
  <dc:creator/>
  <dc:language>en</dc:language>
  <cp:keywords/>
  <dcterms:created xsi:type="dcterms:W3CDTF">2025-12-12T16:52:35Z</dcterms:created>
  <dcterms:modified xsi:type="dcterms:W3CDTF">2025-12-12T16:52:35Z</dcterms:modified>
</cp:coreProperties>
</file>

<file path=docProps/custom.xml><?xml version="1.0" encoding="utf-8"?>
<Properties xmlns="http://schemas.openxmlformats.org/officeDocument/2006/custom-properties" xmlns:vt="http://schemas.openxmlformats.org/officeDocument/2006/docPropsVTypes"/>
</file>