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Germany</w:t>
      </w:r>
      <w:r>
        <w:t xml:space="preserve"> </w:t>
      </w:r>
      <w:r>
        <w:t xml:space="preserve">Frankfurt</w:t>
      </w:r>
      <w:r>
        <w:t xml:space="preserve"> </w:t>
      </w:r>
      <w:r>
        <w:t xml:space="preserve">Market</w:t>
      </w:r>
      <w:r>
        <w:t xml:space="preserve"> </w:t>
      </w:r>
      <w:r>
        <w:t xml:space="preserve">Analysis</w:t>
      </w:r>
    </w:p>
    <w:bookmarkStart w:id="28" w:name="X6da38fe84ad57da92c242a1ab0e5aa542a81c7b"/>
    <w:p>
      <w:pPr>
        <w:pStyle w:val="Heading1"/>
      </w:pPr>
      <w:r>
        <w:t xml:space="preserve">Comprehensive Sales Report: Premium Electrician Services in Germany Frankfurt</w:t>
      </w:r>
    </w:p>
    <w:bookmarkStart w:id="20" w:name="executive-summary"/>
    <w:p>
      <w:pPr>
        <w:pStyle w:val="Heading2"/>
      </w:pPr>
      <w:r>
        <w:t xml:space="preserve">Executive Summary</w:t>
      </w:r>
    </w:p>
    <w:p>
      <w:pPr>
        <w:pStyle w:val="FirstParagraph"/>
      </w:pPr>
      <w:r>
        <w:t xml:space="preserve">This official sales report presents a detailed analysis of our premium electrician services within the dynamic commercial and residential landscape of Germany Frankfurt. As one of the most advanced economic hubs in Europe, Frankfurt demands exceptional electrical solutions that meet stringent German standards (VDE 0100) while addressing unique urban challenges. This document details our Q3 2023 sales performance, market positioning, client acquisition strategies, and growth projections specifically tailored to Frankfurt's infrastructure needs. With the city's continuous development of smart buildings and renewable energy integration, our electrician services have become indispensable for both residential property owners and commercial enterprises seeking reliable power solutions.</w:t>
      </w:r>
    </w:p>
    <w:bookmarkEnd w:id="20"/>
    <w:bookmarkStart w:id="21" w:name="X07b905ccaaa5cd8ff2a468329a4ec2bff056f60"/>
    <w:p>
      <w:pPr>
        <w:pStyle w:val="Heading2"/>
      </w:pPr>
      <w:r>
        <w:t xml:space="preserve">Market Context: Why Electrician Services Are Critical in Frankfurt</w:t>
      </w:r>
    </w:p>
    <w:p>
      <w:pPr>
        <w:pStyle w:val="FirstParagraph"/>
      </w:pPr>
      <w:r>
        <w:t xml:space="preserve">Frankfurt's position as Germany's financial capital drives unprecedented demand for sophisticated electrical systems. The city hosts 15+ major banking headquarters, numerous international firms, and rapidly expanding residential complexes—all requiring certified electricians who understand German regulations. Our sales data confirms a 37% year-over-year increase in commercial electrical contracts since 2020, directly correlating with Frankfurt's infrastructure modernization initiatives. The city's commitment to sustainability (e.g., Frankfurt Solar City project) has further amplified demand for energy-efficient electrical installations, making our electrician services not just essential but strategically vital for compliance and future-readiness.</w:t>
      </w:r>
    </w:p>
    <w:bookmarkEnd w:id="21"/>
    <w:bookmarkStart w:id="22" w:name="X05e3e14a0ebad71769ec1559c03633b7a330668"/>
    <w:p>
      <w:pPr>
        <w:pStyle w:val="Heading2"/>
      </w:pPr>
      <w:r>
        <w:t xml:space="preserve">Q3 2023 Sales Performance: Frankfurt-Specific Metrics</w:t>
      </w:r>
    </w:p>
    <w:p>
      <w:pPr>
        <w:pStyle w:val="FirstParagraph"/>
      </w:pPr>
      <w:r>
        <w:t xml:space="preserve">Our Frankfurt operations generated €487,500 in revenue during Q3 2023—a 19% increase from Q2—driven by three key segments:</w:t>
      </w:r>
    </w:p>
    <w:p>
      <w:pPr>
        <w:numPr>
          <w:ilvl w:val="0"/>
          <w:numId w:val="1001"/>
        </w:numPr>
        <w:pStyle w:val="Compact"/>
      </w:pPr>
      <w:r>
        <w:rPr>
          <w:bCs/>
          <w:b/>
        </w:rPr>
        <w:t xml:space="preserve">Commercial Projects (68% of Revenue):</w:t>
      </w:r>
      <w:r>
        <w:t xml:space="preserve"> </w:t>
      </w:r>
      <w:r>
        <w:t xml:space="preserve">12 major contracts including electrical retrofits for Deutsche Bank's new tower and power systems for Frankfurt Airport's logistics hubs. All projects completed within German safety timelines (VDE 0105), enhancing our reputation as a trusted electrician partner.</w:t>
      </w:r>
    </w:p>
    <w:p>
      <w:pPr>
        <w:numPr>
          <w:ilvl w:val="0"/>
          <w:numId w:val="1001"/>
        </w:numPr>
        <w:pStyle w:val="Compact"/>
      </w:pPr>
      <w:r>
        <w:rPr>
          <w:bCs/>
          <w:b/>
        </w:rPr>
        <w:t xml:space="preserve">Residential Services (24% of Revenue):</w:t>
      </w:r>
      <w:r>
        <w:t xml:space="preserve"> </w:t>
      </w:r>
      <w:r>
        <w:t xml:space="preserve">87 smart home installations in premium districts like Sachsenhausen and Bornheim, featuring integrated IoT electrical systems. Customer satisfaction scores averaged 9.2/10 for these projects.</w:t>
      </w:r>
    </w:p>
    <w:p>
      <w:pPr>
        <w:numPr>
          <w:ilvl w:val="0"/>
          <w:numId w:val="1001"/>
        </w:numPr>
        <w:pStyle w:val="Compact"/>
      </w:pPr>
      <w:r>
        <w:rPr>
          <w:bCs/>
          <w:b/>
        </w:rPr>
        <w:t xml:space="preserve">Sustainability Initiatives (8% of Revenue):</w:t>
      </w:r>
      <w:r>
        <w:t xml:space="preserve"> </w:t>
      </w:r>
      <w:r>
        <w:t xml:space="preserve">Rapid growth in solar grid integration services following Frankfurt's "Climate Neutrality by 2040" mandate, with three major EV charging station deployments for city-owned properties.</w:t>
      </w:r>
    </w:p>
    <w:p>
      <w:pPr>
        <w:pStyle w:val="FirstParagraph"/>
      </w:pPr>
      <w:r>
        <w:t xml:space="preserve">Notably, our sales conversion rate reached 42% in Frankfurt—exceeding the national average (31%)—thanks to localized marketing emphasizing VDE certification and Frankfurt-specific compliance knowledge. The electrician team's average response time (under 4 hours for emergencies) remains a key competitive advantage in Germany's demanding urban environment.</w:t>
      </w:r>
    </w:p>
    <w:bookmarkEnd w:id="22"/>
    <w:bookmarkStart w:id="23" w:name="X747c2b74c14ee0c59e1822c0dd1cc7b2495302f"/>
    <w:p>
      <w:pPr>
        <w:pStyle w:val="Heading2"/>
      </w:pPr>
      <w:r>
        <w:t xml:space="preserve">Competitive Landscape Analysis: Frankfurt Electrician Market</w:t>
      </w:r>
    </w:p>
    <w:p>
      <w:pPr>
        <w:pStyle w:val="FirstParagraph"/>
      </w:pPr>
      <w:r>
        <w:t xml:space="preserve">Frankfurt's electrical services market is highly specialized, requiring precise regulatory navigation. Our sales report identifies three critical differentiators against competitors:</w:t>
      </w:r>
    </w:p>
    <w:p>
      <w:pPr>
        <w:numPr>
          <w:ilvl w:val="0"/>
          <w:numId w:val="1002"/>
        </w:numPr>
        <w:pStyle w:val="Compact"/>
      </w:pPr>
      <w:r>
        <w:rPr>
          <w:bCs/>
          <w:b/>
        </w:rPr>
        <w:t xml:space="preserve">Regulatory Mastery:</w:t>
      </w:r>
      <w:r>
        <w:t xml:space="preserve"> </w:t>
      </w:r>
      <w:r>
        <w:t xml:space="preserve">While 73% of local electricians lack updated training in Germany's 2023 electrical safety amendments (VDE 0105-1), our Frankfurt team maintains 100% compliance through mandatory quarterly certification workshops.</w:t>
      </w:r>
    </w:p>
    <w:p>
      <w:pPr>
        <w:numPr>
          <w:ilvl w:val="0"/>
          <w:numId w:val="1002"/>
        </w:numPr>
        <w:pStyle w:val="Compact"/>
      </w:pPr>
      <w:r>
        <w:rPr>
          <w:bCs/>
          <w:b/>
        </w:rPr>
        <w:t xml:space="preserve">Technical Specialization:</w:t>
      </w:r>
      <w:r>
        <w:t xml:space="preserve"> </w:t>
      </w:r>
      <w:r>
        <w:t xml:space="preserve">We dominate the high-value "smart grid integration" segment (34% market share in Frankfurt), where competitors lack expertise in connecting legacy systems to modern renewable infrastructure—a capability directly tied to our electrician staff's Siemens-certified training.</w:t>
      </w:r>
    </w:p>
    <w:p>
      <w:pPr>
        <w:numPr>
          <w:ilvl w:val="0"/>
          <w:numId w:val="1002"/>
        </w:numPr>
        <w:pStyle w:val="Compact"/>
      </w:pPr>
      <w:r>
        <w:rPr>
          <w:bCs/>
          <w:b/>
        </w:rPr>
        <w:t xml:space="preserve">Trusted Local Network:</w:t>
      </w:r>
      <w:r>
        <w:t xml:space="preserve"> </w:t>
      </w:r>
      <w:r>
        <w:t xml:space="preserve">Strategic partnerships with Frankfurt's Chamber of Commerce and the city's Energy Agency have generated 63% of new leads through referrals, contrasting sharply with competitors' reliance on generic online advertising.</w:t>
      </w:r>
    </w:p>
    <w:bookmarkEnd w:id="23"/>
    <w:bookmarkStart w:id="24" w:name="X9758d49d482adc113213300d827664feb908b15"/>
    <w:p>
      <w:pPr>
        <w:pStyle w:val="Heading2"/>
      </w:pPr>
      <w:r>
        <w:t xml:space="preserve">Client Feedback: The Frankfurt Electrician Experience</w:t>
      </w:r>
    </w:p>
    <w:p>
      <w:pPr>
        <w:pStyle w:val="FirstParagraph"/>
      </w:pPr>
      <w:r>
        <w:t xml:space="preserve">Custome testimonials from Frankfurt clients consistently highlight our service excellence. A recent survey of 147 commercial clients revealed:</w:t>
      </w:r>
    </w:p>
    <w:p>
      <w:pPr>
        <w:pStyle w:val="BlockText"/>
      </w:pPr>
      <w:r>
        <w:t xml:space="preserve">"Their electrician team understood Frankfurt's strict building codes better than any other vendor we've engaged with. The installation for our new office complex was completed two days ahead of schedule while adhering to all VDE requirements." — Head of Facilities, DAX 30 Corporation, Frankfurt</w:t>
      </w:r>
    </w:p>
    <w:p>
      <w:pPr>
        <w:pStyle w:val="FirstParagraph"/>
      </w:pPr>
      <w:r>
        <w:t xml:space="preserve">Residential clients praised our ability to minimize disruption in densely populated areas like Altstadt. One homeowner noted: "In a city where construction noise is constant, their electrician finished my home automation system without disturbing neighbors—a rare feat in Frankfurt's tight-knit communities."</w:t>
      </w:r>
    </w:p>
    <w:bookmarkEnd w:id="24"/>
    <w:bookmarkStart w:id="25" w:name="challenges-and-strategic-response"/>
    <w:p>
      <w:pPr>
        <w:pStyle w:val="Heading2"/>
      </w:pPr>
      <w:r>
        <w:t xml:space="preserve">Challenges and Strategic Response</w:t>
      </w:r>
    </w:p>
    <w:p>
      <w:pPr>
        <w:pStyle w:val="FirstParagraph"/>
      </w:pPr>
      <w:r>
        <w:t xml:space="preserve">Our sales report identifies two major challenges requiring immediate action:</w:t>
      </w:r>
    </w:p>
    <w:p>
      <w:pPr>
        <w:numPr>
          <w:ilvl w:val="0"/>
          <w:numId w:val="1003"/>
        </w:numPr>
        <w:pStyle w:val="Compact"/>
      </w:pPr>
      <w:r>
        <w:rPr>
          <w:bCs/>
          <w:b/>
        </w:rPr>
        <w:t xml:space="preserve">Skilled Labor Shortage:</w:t>
      </w:r>
      <w:r>
        <w:t xml:space="preserve"> </w:t>
      </w:r>
      <w:r>
        <w:t xml:space="preserve">Germany faces a 15,000-electrician deficit (Bundesagentur für Arbeit), impacting Frankfurt's project timelines. Our response includes a dedicated apprenticeship program with Frankfurt's Technical University (TU Darmstadt), securing 12 new certified electricians for the city by Q2 2024.</w:t>
      </w:r>
    </w:p>
    <w:p>
      <w:pPr>
        <w:numPr>
          <w:ilvl w:val="0"/>
          <w:numId w:val="1003"/>
        </w:numPr>
        <w:pStyle w:val="Compact"/>
      </w:pPr>
      <w:r>
        <w:rPr>
          <w:bCs/>
          <w:b/>
        </w:rPr>
        <w:t xml:space="preserve">Regulatory Complexity:</w:t>
      </w:r>
      <w:r>
        <w:t xml:space="preserve"> </w:t>
      </w:r>
      <w:r>
        <w:t xml:space="preserve">New EU energy labeling laws (Ecodesign Directive) require electrical documentation updates. We've developed a Frankfurt-specific compliance dashboard accessible to all clients, reducing administrative delays by 30%.</w:t>
      </w:r>
    </w:p>
    <w:bookmarkEnd w:id="25"/>
    <w:bookmarkStart w:id="26" w:name="Xef103a63d3c801cdc8dc6e987f0d5f578929e2d"/>
    <w:p>
      <w:pPr>
        <w:pStyle w:val="Heading2"/>
      </w:pPr>
      <w:r>
        <w:t xml:space="preserve">Future Sales Strategy: Accelerating Growth in Germany Frankfurt</w:t>
      </w:r>
    </w:p>
    <w:p>
      <w:pPr>
        <w:pStyle w:val="FirstParagraph"/>
      </w:pPr>
      <w:r>
        <w:t xml:space="preserve">To capitalize on Frankfurt's growth trajectory, we're implementing three initiatives:</w:t>
      </w:r>
    </w:p>
    <w:p>
      <w:pPr>
        <w:numPr>
          <w:ilvl w:val="0"/>
          <w:numId w:val="1004"/>
        </w:numPr>
        <w:pStyle w:val="Compact"/>
      </w:pPr>
      <w:r>
        <w:rPr>
          <w:bCs/>
          <w:b/>
        </w:rPr>
        <w:t xml:space="preserve">Smart City Partnerships:</w:t>
      </w:r>
      <w:r>
        <w:t xml:space="preserve"> </w:t>
      </w:r>
      <w:r>
        <w:t xml:space="preserve">Targeting municipal contracts for the "Frankfurt 4.0" urban development project—specifically electrical infrastructure for new housing complexes in the Rhein-Main region.</w:t>
      </w:r>
    </w:p>
    <w:p>
      <w:pPr>
        <w:numPr>
          <w:ilvl w:val="0"/>
          <w:numId w:val="1004"/>
        </w:numPr>
        <w:pStyle w:val="Compact"/>
      </w:pPr>
      <w:r>
        <w:rPr>
          <w:bCs/>
          <w:b/>
        </w:rPr>
        <w:t xml:space="preserve">Sustainability Premium Package:</w:t>
      </w:r>
      <w:r>
        <w:t xml:space="preserve"> </w:t>
      </w:r>
      <w:r>
        <w:t xml:space="preserve">Launching a bundled service (energy audit + solar integration) priced at €2,499, designed to meet Frankfurt's climate regulations while increasing average contract value by 32%.</w:t>
      </w:r>
    </w:p>
    <w:p>
      <w:pPr>
        <w:numPr>
          <w:ilvl w:val="0"/>
          <w:numId w:val="1004"/>
        </w:numPr>
        <w:pStyle w:val="Compact"/>
      </w:pPr>
      <w:r>
        <w:rPr>
          <w:bCs/>
          <w:b/>
        </w:rPr>
        <w:t xml:space="preserve">AI-Powered Lead Generation:</w:t>
      </w:r>
      <w:r>
        <w:t xml:space="preserve"> </w:t>
      </w:r>
      <w:r>
        <w:t xml:space="preserve">Implementing a Frankfurt-focused CRM that analyzes building permits and energy data to identify high-potential clients before they seek electrician services.</w:t>
      </w:r>
    </w:p>
    <w:bookmarkEnd w:id="26"/>
    <w:bookmarkStart w:id="27" w:name="Xa69a9ca0a14ff00a2185aaebd459ba702fbdb7d"/>
    <w:p>
      <w:pPr>
        <w:pStyle w:val="Heading2"/>
      </w:pPr>
      <w:r>
        <w:t xml:space="preserve">Conclusion: Electrician Services as Frankfurt's Growth Catalyst</w:t>
      </w:r>
    </w:p>
    <w:p>
      <w:pPr>
        <w:pStyle w:val="FirstParagraph"/>
      </w:pPr>
      <w:r>
        <w:t xml:space="preserve">This sales report confirms that premium electrician services are not merely a utility in Germany Frankfurt but a strategic enabler of the city's economic and sustainability goals. Our 19% Q3 growth underscores the critical role we play in maintaining Frankfurt's status as Europe's innovation leader. By embedding our electrician expertise within Frankfurt's regulatory framework and urban development priorities, we've positioned ourselves to capture 25% market share by 2025—making this sales report a testament to how specialized electrical services drive metropolitan advancement. As Frankfurt continues its transformation, our commitment to German standards, local partnerships, and forward-thinking electrical solutions ensures we remain the preferred electrician partner for the city's most ambitious projects.</w:t>
      </w:r>
    </w:p>
    <w:p>
      <w:pPr>
        <w:pStyle w:val="BodyText"/>
      </w:pPr>
      <w:r>
        <w:rPr>
          <w:bCs/>
          <w:b/>
        </w:rPr>
        <w:t xml:space="preserve">Prepared by:</w:t>
      </w:r>
      <w:r>
        <w:t xml:space="preserve"> </w:t>
      </w:r>
      <w:r>
        <w:t xml:space="preserve">Frankfurt Sales Strategy Division</w:t>
      </w:r>
      <w:r>
        <w:br/>
      </w:r>
      <w:r>
        <w:rPr>
          <w:bCs/>
          <w:b/>
        </w:rPr>
        <w:t xml:space="preserve">Date:</w:t>
      </w:r>
      <w:r>
        <w:t xml:space="preserve"> </w:t>
      </w:r>
      <w:r>
        <w:t xml:space="preserve">October 26, 2023</w:t>
      </w:r>
      <w:r>
        <w:br/>
      </w:r>
      <w:r>
        <w:rPr>
          <w:bCs/>
          <w:b/>
        </w:rPr>
        <w:t xml:space="preserve">Confidential: Germany Frankfurt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Germany Frankfurt Market Analysis</dc:title>
  <dc:creator/>
  <dc:language>en</dc:language>
  <cp:keywords/>
  <dcterms:created xsi:type="dcterms:W3CDTF">2026-07-21T11:07:00Z</dcterms:created>
  <dcterms:modified xsi:type="dcterms:W3CDTF">2026-07-21T11:07:00Z</dcterms:modified>
</cp:coreProperties>
</file>

<file path=docProps/custom.xml><?xml version="1.0" encoding="utf-8"?>
<Properties xmlns="http://schemas.openxmlformats.org/officeDocument/2006/custom-properties" xmlns:vt="http://schemas.openxmlformats.org/officeDocument/2006/docPropsVTypes"/>
</file>