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Professional</w:t>
      </w:r>
      <w:r>
        <w:t xml:space="preserve"> </w:t>
      </w:r>
      <w:r>
        <w:t xml:space="preserve">Electrician</w:t>
      </w:r>
      <w:r>
        <w:t xml:space="preserve"> </w:t>
      </w:r>
      <w:r>
        <w:t xml:space="preserve">Services</w:t>
      </w:r>
      <w:r>
        <w:t xml:space="preserve"> </w:t>
      </w:r>
      <w:r>
        <w:t xml:space="preserve">in</w:t>
      </w:r>
      <w:r>
        <w:t xml:space="preserve"> </w:t>
      </w:r>
      <w:r>
        <w:t xml:space="preserve">Milan,</w:t>
      </w:r>
      <w:r>
        <w:t xml:space="preserve"> </w:t>
      </w:r>
      <w:r>
        <w:t xml:space="preserve">Italy</w:t>
      </w:r>
    </w:p>
    <w:bookmarkStart w:id="27" w:name="X1d5cd56db639e3a273c6e4edcd26c94245b0fe7"/>
    <w:p>
      <w:pPr>
        <w:pStyle w:val="Heading1"/>
      </w:pPr>
      <w:r>
        <w:t xml:space="preserve">Sales Report: Premium Electrician Services Driving Growth Across Milan, Italy</w:t>
      </w:r>
    </w:p>
    <w:p>
      <w:pPr>
        <w:pStyle w:val="FirstParagraph"/>
      </w:pPr>
      <w:r>
        <w:t xml:space="preserve">As the leading electrical solutions provider operating throughout Italy's financial capital, this comprehensive Sales Report details our exceptional performance in the Milan market during Q3 2023. Serving residential complexes, commercial enterprises, and industrial facilities across Milan's diverse districts—from the historic center near Piazza della Scala to modern developments in Lambrate—we've established ourselves as the premier</w:t>
      </w:r>
      <w:r>
        <w:t xml:space="preserve"> </w:t>
      </w:r>
      <w:r>
        <w:rPr>
          <w:bCs/>
          <w:b/>
        </w:rPr>
        <w:t xml:space="preserve">Electrician</w:t>
      </w:r>
      <w:r>
        <w:t xml:space="preserve"> </w:t>
      </w:r>
      <w:r>
        <w:t xml:space="preserve">partner for precision electrical services under Italian regulatory standards.</w:t>
      </w:r>
    </w:p>
    <w:bookmarkStart w:id="20" w:name="X5aaff37997b4d74dfb1239da97cf5b569150cea"/>
    <w:p>
      <w:pPr>
        <w:pStyle w:val="Heading2"/>
      </w:pPr>
      <w:r>
        <w:t xml:space="preserve">Market Context: Milan's Electrical Landscape</w:t>
      </w:r>
    </w:p>
    <w:p>
      <w:pPr>
        <w:pStyle w:val="FirstParagraph"/>
      </w:pPr>
      <w:r>
        <w:t xml:space="preserve">Milan, Italy's economic engine and fashion capital, presents unique challenges for electrical professionals. The city's architectural tapestry spans medieval structures in Brera to contemporary skyscrapers in CityLife, each requiring specialized electrical expertise. With Italy's stringent CEI 64-8 regulations governing all new installations and renovations (mandating certified</w:t>
      </w:r>
      <w:r>
        <w:t xml:space="preserve"> </w:t>
      </w:r>
      <w:r>
        <w:rPr>
          <w:bCs/>
          <w:b/>
        </w:rPr>
        <w:t xml:space="preserve">Electrician</w:t>
      </w:r>
      <w:r>
        <w:t xml:space="preserve"> </w:t>
      </w:r>
      <w:r>
        <w:t xml:space="preserve">services), our Milan operations have consistently prioritized compliance while delivering innovative solutions. Our Q3 data reveals a 22% year-over-year growth in service demand, directly linked to Milan's aggressive energy efficiency initiatives under the Italian government's "Superbonus 110%" program—which offers tax incentives for electrical system upgrades in historic buildings.</w:t>
      </w:r>
    </w:p>
    <w:bookmarkEnd w:id="20"/>
    <w:bookmarkStart w:id="21" w:name="service-performance-sales-breakdown"/>
    <w:p>
      <w:pPr>
        <w:pStyle w:val="Heading2"/>
      </w:pPr>
      <w:r>
        <w:t xml:space="preserve">Service Performance &amp; Sales Breakdown</w:t>
      </w:r>
    </w:p>
    <w:p>
      <w:pPr>
        <w:pStyle w:val="FirstParagraph"/>
      </w:pPr>
      <w:r>
        <w:t xml:space="preserve">Our Milan-based team completed 387 projects during Q3, generating €486,500 in revenue—a 19% increase from the previous quarter. Residential services accounted for 67% of total sales (€325,950), driven by demand for smart home installations and compliance retrofits in pre-1970s apartments across Navigli and San Babila. Commercial projects (28%, €136,220) included electrical upgrades for Milan's fashion district boutiques and data center expansions at the Bovisa Technology Park. Industrial contracts (5%, €24,330) focused on factory automation systems for manufacturing hubs in Segrate.</w:t>
      </w:r>
    </w:p>
    <w:p>
      <w:pPr>
        <w:pStyle w:val="BodyText"/>
      </w:pPr>
      <w:r>
        <w:t xml:space="preserve">Crucially, our certified</w:t>
      </w:r>
      <w:r>
        <w:t xml:space="preserve"> </w:t>
      </w:r>
      <w:r>
        <w:rPr>
          <w:bCs/>
          <w:b/>
        </w:rPr>
        <w:t xml:space="preserve">Electrician</w:t>
      </w:r>
      <w:r>
        <w:t xml:space="preserve"> </w:t>
      </w:r>
      <w:r>
        <w:t xml:space="preserve">technicians achieved a 98.7% client satisfaction rate through proactive communication and adherence to Milan's strict fire safety protocols. For example, in a high-profile renovation of the 1890s Palazzo Litta on Via Manzoni, our team integrated energy-efficient LED systems while preserving historical architectural elements—resulting in a 40% reduction in client electricity costs and securing repeat business for subsequent phases.</w:t>
      </w:r>
    </w:p>
    <w:bookmarkEnd w:id="21"/>
    <w:bookmarkStart w:id="22" w:name="client-acquisition-retention-strategies"/>
    <w:p>
      <w:pPr>
        <w:pStyle w:val="Heading2"/>
      </w:pPr>
      <w:r>
        <w:t xml:space="preserve">Client Acquisition &amp; Retention Strategies</w:t>
      </w:r>
    </w:p>
    <w:p>
      <w:pPr>
        <w:pStyle w:val="FirstParagraph"/>
      </w:pPr>
      <w:r>
        <w:t xml:space="preserve">Our Milan sales strategy leverages hyper-localized engagement. We maintain partnerships with 15+ real estate agencies across the city, including those specializing in historic property restorations (e.g., Studio B. in Brera), and we sponsor Milan's annual "Energy Efficiency Week" events at the CityLife Convention Center. This targeted approach generated 287 new client leads during Q3, with a 63% conversion rate to paid services—significantly above Italy's industry average of 45%.</w:t>
      </w:r>
    </w:p>
    <w:p>
      <w:pPr>
        <w:pStyle w:val="BodyText"/>
      </w:pPr>
      <w:r>
        <w:t xml:space="preserve">Retention has been equally impressive: our loyalty program for Milan-based commercial clients (offering free quarterly safety audits) achieved a 79% renewal rate. A prime example is the electrical overhaul we executed for the renowned La Scala Theatre's backstage systems, which expanded to cover all lighting infrastructure in their new rehearsal facilities—a €185,000 contract secured through our existing relationship.</w:t>
      </w:r>
    </w:p>
    <w:bookmarkEnd w:id="22"/>
    <w:bookmarkStart w:id="23" w:name="equipment-innovation-sales"/>
    <w:p>
      <w:pPr>
        <w:pStyle w:val="Heading2"/>
      </w:pPr>
      <w:r>
        <w:t xml:space="preserve">Equipment &amp; Innovation Sales</w:t>
      </w:r>
    </w:p>
    <w:p>
      <w:pPr>
        <w:pStyle w:val="FirstParagraph"/>
      </w:pPr>
      <w:r>
        <w:t xml:space="preserve">Beyond labor services, our Milan operations drove substantial revenue from electrical equipment sales. We partnered with Italian manufacturers like DEHN and Legrand to offer certified components directly to clients. Q3 saw €98,400 in equipment sales (up 31% YoY), including smart distribution boards for new luxury apartment complexes in Porta Nuova and surge protection systems for Milan's growing data infrastructure sector.</w:t>
      </w:r>
    </w:p>
    <w:p>
      <w:pPr>
        <w:pStyle w:val="BodyText"/>
      </w:pPr>
      <w:r>
        <w:t xml:space="preserve">Our investment in Milan-specific training—such as workshops on CEI 64-8 amendments for historic building renovations—has positioned us as the technical authority. This expertise directly influenced a €72,000 contract with the Comune di Milano to upgrade electrical systems in public housing projects across Città Studi, demonstrating our capacity to deliver at municipal scale.</w:t>
      </w:r>
    </w:p>
    <w:bookmarkEnd w:id="23"/>
    <w:bookmarkStart w:id="24" w:name="challenges-strategic-responses"/>
    <w:p>
      <w:pPr>
        <w:pStyle w:val="Heading2"/>
      </w:pPr>
      <w:r>
        <w:t xml:space="preserve">Challenges &amp; Strategic Responses</w:t>
      </w:r>
    </w:p>
    <w:p>
      <w:pPr>
        <w:pStyle w:val="FirstParagraph"/>
      </w:pPr>
      <w:r>
        <w:t xml:space="preserve">While Milan's market offers immense potential, we faced seasonal headwinds during July's heatwave when emergency call volumes spiked by 40%—requiring rapid deployment of mobile teams across the city. To address this, we implemented a real-time dispatch system using Milan's geolocation data for faster response times (reducing average wait times from 72 to 18 hours), which directly contributed to our Q3 customer retention metrics.</w:t>
      </w:r>
    </w:p>
    <w:p>
      <w:pPr>
        <w:pStyle w:val="BodyText"/>
      </w:pPr>
      <w:r>
        <w:t xml:space="preserve">Additionally, rising copper prices impacted material costs, but our long-term supplier contracts with Italian wholesalers enabled us to maintain competitive pricing without compromising on quality—a critical factor in Milan's price-sensitive market. We also introduced "Energy Savings Guarantee" packages that quantify ROI for clients through detailed usage reports, aligning perfectly with Milan's focus on sustainable infrastructure.</w:t>
      </w:r>
    </w:p>
    <w:bookmarkEnd w:id="24"/>
    <w:bookmarkStart w:id="25" w:name="X7b5490c8745357ddebef8d8b7f2856e88253fa1"/>
    <w:p>
      <w:pPr>
        <w:pStyle w:val="Heading2"/>
      </w:pPr>
      <w:r>
        <w:t xml:space="preserve">Future Outlook: Positioning for Milan Growth</w:t>
      </w:r>
    </w:p>
    <w:p>
      <w:pPr>
        <w:pStyle w:val="FirstParagraph"/>
      </w:pPr>
      <w:r>
        <w:t xml:space="preserve">Looking ahead to Q4 2023, our sales strategy targets two key growth vectors in Italy: the expansion of renewable energy integration (especially solar-ready systems) and compliance with Milan's new "Smart City" electrical grid standards. We've already secured preliminary agreements with two major Milan property developers for next-year projects requiring full electrical system overhauls.</w:t>
      </w:r>
    </w:p>
    <w:p>
      <w:pPr>
        <w:pStyle w:val="BodyText"/>
      </w:pPr>
      <w:r>
        <w:t xml:space="preserve">As the premier</w:t>
      </w:r>
      <w:r>
        <w:t xml:space="preserve"> </w:t>
      </w:r>
      <w:r>
        <w:rPr>
          <w:bCs/>
          <w:b/>
        </w:rPr>
        <w:t xml:space="preserve">Electrician</w:t>
      </w:r>
      <w:r>
        <w:t xml:space="preserve"> </w:t>
      </w:r>
      <w:r>
        <w:t xml:space="preserve">service provider in Italy's most dynamic market, we're investing 15% of Q3 revenue into Milan-specific R&amp;D—including developing IoT-enabled monitoring systems for historic buildings and training our technicians on EU-level electrical safety directives. This commitment ensures we remain at the forefront of Milan's evolving electrical needs while delivering exceptional value to every client across the city.</w:t>
      </w:r>
    </w:p>
    <w:bookmarkEnd w:id="25"/>
    <w:bookmarkStart w:id="26" w:name="conclusion"/>
    <w:p>
      <w:pPr>
        <w:pStyle w:val="Heading2"/>
      </w:pPr>
      <w:r>
        <w:t xml:space="preserve">Conclusion</w:t>
      </w:r>
    </w:p>
    <w:p>
      <w:pPr>
        <w:pStyle w:val="FirstParagraph"/>
      </w:pPr>
      <w:r>
        <w:t xml:space="preserve">This Sales Report underscores our leadership in delivering certified, innovative electrical solutions throughout Italy Milan. Our strategic focus on regulatory compliance, hyper-local market knowledge, and client-centric service has driven consistent growth in a competitive landscape. By aligning with Milan's unique architectural heritage and progressive energy policies, we've transformed standard</w:t>
      </w:r>
      <w:r>
        <w:t xml:space="preserve"> </w:t>
      </w:r>
      <w:r>
        <w:rPr>
          <w:bCs/>
          <w:b/>
        </w:rPr>
        <w:t xml:space="preserve">Electrician</w:t>
      </w:r>
      <w:r>
        <w:t xml:space="preserve"> </w:t>
      </w:r>
      <w:r>
        <w:t xml:space="preserve">services into strategic partnerships that support the city's economic vitality. As Milan continues to evolve as Europe's innovation hub, our proven model ensures sustainable growth through Q4 and beyond—setting a new benchmark for electrical service excellence across Italy.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Professional Electrician Services in Milan, Italy</dc:title>
  <dc:creator/>
  <dc:language>en</dc:language>
  <cp:keywords/>
  <dcterms:created xsi:type="dcterms:W3CDTF">2025-12-09T20:13:04Z</dcterms:created>
  <dcterms:modified xsi:type="dcterms:W3CDTF">2025-12-09T20:13:04Z</dcterms:modified>
</cp:coreProperties>
</file>

<file path=docProps/custom.xml><?xml version="1.0" encoding="utf-8"?>
<Properties xmlns="http://schemas.openxmlformats.org/officeDocument/2006/custom-properties" xmlns:vt="http://schemas.openxmlformats.org/officeDocument/2006/docPropsVTypes"/>
</file>