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Kazakhstan</w:t>
      </w:r>
      <w:r>
        <w:t xml:space="preserve"> </w:t>
      </w:r>
      <w:r>
        <w:t xml:space="preserve">Almaty</w:t>
      </w:r>
      <w:r>
        <w:t xml:space="preserve"> </w:t>
      </w:r>
      <w:r>
        <w:t xml:space="preserve">Market</w:t>
      </w:r>
      <w:r>
        <w:t xml:space="preserve"> </w:t>
      </w:r>
      <w:r>
        <w:t xml:space="preserve">Analysis</w:t>
      </w:r>
    </w:p>
    <w:bookmarkStart w:id="27" w:name="X694fb19c2f946197094157a75c71a9e95693965"/>
    <w:p>
      <w:pPr>
        <w:pStyle w:val="Heading1"/>
      </w:pPr>
      <w:r>
        <w:t xml:space="preserve">Electrician Sales Performance Report: Kazakhstan Almaty Market - Q3 2023</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Central Asia Operations</w:t>
      </w:r>
      <w:r>
        <w:br/>
      </w:r>
      <w:r>
        <w:rPr>
          <w:bCs/>
          <w:b/>
        </w:rPr>
        <w:t xml:space="preserve">Report Period:</w:t>
      </w:r>
      <w:r>
        <w:t xml:space="preserve"> </w:t>
      </w:r>
      <w:r>
        <w:t xml:space="preserve">July 1, 2023 – September 30, 2023</w:t>
      </w:r>
    </w:p>
    <w:bookmarkStart w:id="20" w:name="i.-executive-summary"/>
    <w:p>
      <w:pPr>
        <w:pStyle w:val="Heading2"/>
      </w:pPr>
      <w:r>
        <w:t xml:space="preserve">I. Executive Summary</w:t>
      </w:r>
    </w:p>
    <w:p>
      <w:pPr>
        <w:pStyle w:val="FirstParagraph"/>
      </w:pPr>
      <w:r>
        <w:t xml:space="preserve">This comprehensive Sales Report details the performance of our electrical contracting services across Kazakhstan Almaty during Q3 2023. The Almaty market demonstrated robust growth in demand for professional Electrician services, driven by accelerated infrastructure development, residential modernization projects, and industrial expansion initiatives. Our team achieved a 15% quarter-over-quarter increase in service contracts compared to Q2 2023, with total revenue reaching ₸84.7 million (approximately $195,000 USD). This growth positions us as a leading provider of certified Electrician solutions within the Kazakhstan Almaty economic corridor.</w:t>
      </w:r>
    </w:p>
    <w:bookmarkEnd w:id="20"/>
    <w:bookmarkStart w:id="21" w:name="Xf80f72bd9e0e3f4071c9b360dd9e326997df607"/>
    <w:p>
      <w:pPr>
        <w:pStyle w:val="Heading2"/>
      </w:pPr>
      <w:r>
        <w:t xml:space="preserve">II. Market Analysis: Demand Drivers in Kazakhstan Almaty</w:t>
      </w:r>
    </w:p>
    <w:p>
      <w:pPr>
        <w:pStyle w:val="FirstParagraph"/>
      </w:pPr>
      <w:r>
        <w:t xml:space="preserve">The electrical services sector in Kazakhstan Almaty is experiencing unprecedented momentum due to three key factors:</w:t>
      </w:r>
    </w:p>
    <w:p>
      <w:pPr>
        <w:numPr>
          <w:ilvl w:val="0"/>
          <w:numId w:val="1001"/>
        </w:numPr>
        <w:pStyle w:val="Compact"/>
      </w:pPr>
      <w:r>
        <w:rPr>
          <w:bCs/>
          <w:b/>
        </w:rPr>
        <w:t xml:space="preserve">Nurly Zhol Infrastructure Initiative:</w:t>
      </w:r>
      <w:r>
        <w:t xml:space="preserve"> </w:t>
      </w:r>
      <w:r>
        <w:t xml:space="preserve">Government-backed urban renewal projects across Almaty (notably in the Center, Abai, and Medeu districts) require extensive electrical retrofits, creating consistent demand for licensed Electrician teams.</w:t>
      </w:r>
    </w:p>
    <w:p>
      <w:pPr>
        <w:numPr>
          <w:ilvl w:val="0"/>
          <w:numId w:val="1001"/>
        </w:numPr>
        <w:pStyle w:val="Compact"/>
      </w:pPr>
      <w:r>
        <w:rPr>
          <w:bCs/>
          <w:b/>
        </w:rPr>
        <w:t xml:space="preserve">Residential Construction Boom:</w:t>
      </w:r>
      <w:r>
        <w:t xml:space="preserve"> </w:t>
      </w:r>
      <w:r>
        <w:t xml:space="preserve">27 new high-rise apartment complexes under construction in Almaty's Zhetybai and Dostyk zones directly generated over 180 service contracts for our Electrician division this quarter.</w:t>
      </w:r>
    </w:p>
    <w:p>
      <w:pPr>
        <w:numPr>
          <w:ilvl w:val="0"/>
          <w:numId w:val="1001"/>
        </w:numPr>
        <w:pStyle w:val="Compact"/>
      </w:pPr>
      <w:r>
        <w:rPr>
          <w:bCs/>
          <w:b/>
        </w:rPr>
        <w:t xml:space="preserve">Industrial Modernization:</w:t>
      </w:r>
      <w:r>
        <w:t xml:space="preserve"> </w:t>
      </w:r>
      <w:r>
        <w:t xml:space="preserve">Manufacturing facilities in the Almaty Industrial Park required safety-compliant electrical system upgrades, representing 35% of our commercial sales volume.</w:t>
      </w:r>
    </w:p>
    <w:p>
      <w:pPr>
        <w:pStyle w:val="FirstParagraph"/>
      </w:pPr>
      <w:r>
        <w:t xml:space="preserve">The unique challenges of Kazakhstan Almaty's market—including voltage fluctuation issues in older districts (e.g., Tole Bi), strict adherence to GOST standards, and seasonal demand spikes during winter preparation—have been effectively addressed by our certified Electrician workforce. Client retention rates improved to 82% due to our localized technical expertise.</w:t>
      </w:r>
    </w:p>
    <w:bookmarkEnd w:id="21"/>
    <w:bookmarkStart w:id="22" w:name="iii.-sales-performance-breakdown"/>
    <w:p>
      <w:pPr>
        <w:pStyle w:val="Heading2"/>
      </w:pPr>
      <w:r>
        <w:t xml:space="preserve">III. Sales Performance Breakdown</w:t>
      </w:r>
    </w:p>
    <w:p>
      <w:pPr>
        <w:pStyle w:val="FirstParagraph"/>
      </w:pPr>
      <w:r>
        <w:t xml:space="preserve">Service Category</w:t>
      </w:r>
    </w:p>
    <w:p>
      <w:pPr>
        <w:pStyle w:val="BodyText"/>
      </w:pPr>
      <w:r>
        <w:t xml:space="preserve">Q3 2023 Contracts</w:t>
      </w:r>
    </w:p>
    <w:p>
      <w:pPr>
        <w:pStyle w:val="BodyText"/>
      </w:pPr>
      <w:r>
        <w:t xml:space="preserve">Revenue (₸)</w:t>
      </w:r>
    </w:p>
    <w:p>
      <w:pPr>
        <w:pStyle w:val="BodyText"/>
      </w:pPr>
      <w:r>
        <w:t xml:space="preserve">% of Total Revenue</w:t>
      </w:r>
    </w:p>
    <w:p>
      <w:pPr>
        <w:pStyle w:val="BodyText"/>
      </w:pPr>
      <w:r>
        <w:t xml:space="preserve">YoY Growth</w:t>
      </w:r>
    </w:p>
    <w:p>
      <w:pPr>
        <w:pStyle w:val="BodyText"/>
      </w:pPr>
      <w:r>
        <w:t xml:space="preserve">Residential Electrical Installations</w:t>
      </w:r>
    </w:p>
    <w:p>
      <w:pPr>
        <w:pStyle w:val="BodyText"/>
      </w:pPr>
      <w:r>
        <w:t xml:space="preserve">142</w:t>
      </w:r>
    </w:p>
    <w:p>
      <w:pPr>
        <w:pStyle w:val="BodyText"/>
      </w:pPr>
      <w:r>
        <w:t xml:space="preserve">38,650,000</w:t>
      </w:r>
    </w:p>
    <w:p>
      <w:pPr>
        <w:pStyle w:val="BodyText"/>
      </w:pPr>
      <w:r>
        <w:t xml:space="preserve">45.6%</w:t>
      </w:r>
    </w:p>
    <w:p>
      <w:pPr>
        <w:pStyle w:val="BodyText"/>
      </w:pPr>
      <w:r>
        <w:t xml:space="preserve">+22%</w:t>
      </w:r>
    </w:p>
    <w:p>
      <w:pPr>
        <w:pStyle w:val="BodyText"/>
      </w:pPr>
      <w:r>
        <w:t xml:space="preserve">Commercial Facility Modernization</w:t>
      </w:r>
    </w:p>
    <w:p>
      <w:pPr>
        <w:pStyle w:val="BodyText"/>
      </w:pPr>
      <w:r>
        <w:t xml:space="preserve">78</w:t>
      </w:r>
      <w:r>
        <w:t xml:space="preserve"> </w:t>
      </w:r>
      <w:r>
        <w:t xml:space="preserve">31,920,000</w:t>
      </w:r>
      <w:r>
        <w:t xml:space="preserve"> </w:t>
      </w:r>
      <w:r>
        <w:t xml:space="preserve">37.7%</w:t>
      </w:r>
      <w:r>
        <w:t xml:space="preserve"> </w:t>
      </w:r>
      <w:r>
        <w:t xml:space="preserve">+18%</w:t>
      </w:r>
    </w:p>
    <w:p>
      <w:pPr>
        <w:pStyle w:val="BodyText"/>
      </w:pPr>
      <w:r>
        <w:t xml:space="preserve">Industrial Safety Compliance Projects</w:t>
      </w:r>
    </w:p>
    <w:p>
      <w:pPr>
        <w:pStyle w:val="BodyText"/>
      </w:pPr>
      <w:r>
        <w:t xml:space="preserve">45</w:t>
      </w:r>
    </w:p>
    <w:p>
      <w:pPr>
        <w:pStyle w:val="BodyText"/>
      </w:pPr>
      <w:r>
        <w:t xml:space="preserve">14,130,000</w:t>
      </w:r>
    </w:p>
    <w:p>
      <w:pPr>
        <w:pStyle w:val="BodyText"/>
      </w:pPr>
      <w:r>
        <w:t xml:space="preserve">16.7%</w:t>
      </w:r>
    </w:p>
    <w:p>
      <w:pPr>
        <w:pStyle w:val="BodyText"/>
      </w:pPr>
      <w:r>
        <w:t xml:space="preserve">+34%</w:t>
      </w:r>
    </w:p>
    <w:p>
      <w:pPr>
        <w:pStyle w:val="BodyText"/>
      </w:pPr>
      <w:r>
        <w:t xml:space="preserve">Total</w:t>
      </w:r>
    </w:p>
    <w:p>
      <w:pPr>
        <w:pStyle w:val="BodyText"/>
      </w:pPr>
      <w:r>
        <w:t xml:space="preserve">265</w:t>
      </w:r>
    </w:p>
    <w:p>
      <w:pPr>
        <w:pStyle w:val="BodyText"/>
      </w:pPr>
      <w:r>
        <w:t xml:space="preserve">84,700,000</w:t>
      </w:r>
    </w:p>
    <w:p>
      <w:pPr>
        <w:pStyle w:val="BodyText"/>
      </w:pPr>
      <w:r>
        <w:t xml:space="preserve">100.0%</w:t>
      </w:r>
    </w:p>
    <w:p>
      <w:pPr>
        <w:pStyle w:val="BodyText"/>
      </w:pPr>
      <w:r>
        <w:t xml:space="preserve">+19.5%</w:t>
      </w:r>
    </w:p>
    <w:p>
      <w:pPr>
        <w:pStyle w:val="BodyText"/>
      </w:pPr>
      <w:r>
        <w:t xml:space="preserve">The data confirms our strategic focus on high-margin commercial and industrial Electrician services in Kazakhstan Almaty is yielding significant results. The residential segment growth was particularly strong due to increased demand for smart-home electrical systems among new homeowners in Almaty's expanding suburbs.</w:t>
      </w:r>
    </w:p>
    <w:bookmarkEnd w:id="22"/>
    <w:bookmarkStart w:id="23" w:name="iv.-key-success-factors"/>
    <w:p>
      <w:pPr>
        <w:pStyle w:val="Heading2"/>
      </w:pPr>
      <w:r>
        <w:t xml:space="preserve">IV. Key Success Factors</w:t>
      </w:r>
    </w:p>
    <w:p>
      <w:pPr>
        <w:pStyle w:val="FirstParagraph"/>
      </w:pPr>
      <w:r>
        <w:t xml:space="preserve">Our competitive edge in the Kazakhstan Almaty market stems from:</w:t>
      </w:r>
    </w:p>
    <w:p>
      <w:pPr>
        <w:numPr>
          <w:ilvl w:val="0"/>
          <w:numId w:val="1002"/>
        </w:numPr>
        <w:pStyle w:val="Compact"/>
      </w:pPr>
      <w:r>
        <w:rPr>
          <w:bCs/>
          <w:b/>
        </w:rPr>
        <w:t xml:space="preserve">Localized Electrician Expertise:</w:t>
      </w:r>
      <w:r>
        <w:t xml:space="preserve"> </w:t>
      </w:r>
      <w:r>
        <w:t xml:space="preserve">All field teams hold mandatory certifications recognized by the Kazakh Ministry of Energy (including GOST 183-2021 compliance), allowing seamless project execution across all Almaty districts.</w:t>
      </w:r>
    </w:p>
    <w:p>
      <w:pPr>
        <w:numPr>
          <w:ilvl w:val="0"/>
          <w:numId w:val="1002"/>
        </w:numPr>
        <w:pStyle w:val="Compact"/>
      </w:pPr>
      <w:r>
        <w:rPr>
          <w:bCs/>
          <w:b/>
        </w:rPr>
        <w:t xml:space="preserve">Digital Service Integration:</w:t>
      </w:r>
      <w:r>
        <w:t xml:space="preserve"> </w:t>
      </w:r>
      <w:r>
        <w:t xml:space="preserve">The launch of our mobile app for real-time service booking in Almaty reduced response times by 40%, directly increasing client satisfaction scores (now 4.7/5).</w:t>
      </w:r>
    </w:p>
    <w:p>
      <w:pPr>
        <w:numPr>
          <w:ilvl w:val="0"/>
          <w:numId w:val="1002"/>
        </w:numPr>
        <w:pStyle w:val="Compact"/>
      </w:pPr>
      <w:r>
        <w:rPr>
          <w:bCs/>
          <w:b/>
        </w:rPr>
        <w:t xml:space="preserve">Strategic Partnerships:</w:t>
      </w:r>
      <w:r>
        <w:t xml:space="preserve"> </w:t>
      </w:r>
      <w:r>
        <w:t xml:space="preserve">Collaborations with major Almaty developers (e.g., K-Real Estate, Atrium Group) secured priority access to new construction sites requiring our Electrician services.</w:t>
      </w:r>
    </w:p>
    <w:bookmarkEnd w:id="23"/>
    <w:bookmarkStart w:id="24" w:name="v.-challenges-strategic-adjustments"/>
    <w:p>
      <w:pPr>
        <w:pStyle w:val="Heading2"/>
      </w:pPr>
      <w:r>
        <w:t xml:space="preserve">V. Challenges &amp; Strategic Adjustments</w:t>
      </w:r>
    </w:p>
    <w:p>
      <w:pPr>
        <w:pStyle w:val="FirstParagraph"/>
      </w:pPr>
      <w:r>
        <w:t xml:space="preserve">While Q3 performance was strong, two challenges required immediate action in Kazakhstan Almaty:</w:t>
      </w:r>
    </w:p>
    <w:p>
      <w:pPr>
        <w:numPr>
          <w:ilvl w:val="0"/>
          <w:numId w:val="1003"/>
        </w:numPr>
        <w:pStyle w:val="Compact"/>
      </w:pPr>
      <w:r>
        <w:rPr>
          <w:bCs/>
          <w:b/>
        </w:rPr>
        <w:t xml:space="preserve">Seasonal Demand Pressure:</w:t>
      </w:r>
      <w:r>
        <w:t xml:space="preserve"> </w:t>
      </w:r>
      <w:r>
        <w:t xml:space="preserve">The August heatwave caused a 30% spike in emergency electrical service requests. We addressed this by deploying mobile Electrician units across Almaty's hottest zones (e.g., Auezov district).</w:t>
      </w:r>
    </w:p>
    <w:p>
      <w:pPr>
        <w:numPr>
          <w:ilvl w:val="0"/>
          <w:numId w:val="1003"/>
        </w:numPr>
        <w:pStyle w:val="Compact"/>
      </w:pPr>
      <w:r>
        <w:rPr>
          <w:bCs/>
          <w:b/>
        </w:rPr>
        <w:t xml:space="preserve">Regulatory Complexity:</w:t>
      </w:r>
      <w:r>
        <w:t xml:space="preserve"> </w:t>
      </w:r>
      <w:r>
        <w:t xml:space="preserve">New Kazakhstani electrical safety amendments required retraining 100% of our Almaty Electrician staff. This investment prevented project delays and enhanced our compliance rating.</w:t>
      </w:r>
    </w:p>
    <w:bookmarkEnd w:id="24"/>
    <w:bookmarkStart w:id="25" w:name="vi.-future-outlook-recommendations"/>
    <w:p>
      <w:pPr>
        <w:pStyle w:val="Heading2"/>
      </w:pPr>
      <w:r>
        <w:t xml:space="preserve">VI. Future Outlook &amp; Recommendations</w:t>
      </w:r>
    </w:p>
    <w:p>
      <w:pPr>
        <w:pStyle w:val="FirstParagraph"/>
      </w:pPr>
      <w:r>
        <w:t xml:space="preserve">Based on current market indicators, we project a 25% revenue increase in Q4 2023 through:</w:t>
      </w:r>
    </w:p>
    <w:p>
      <w:pPr>
        <w:numPr>
          <w:ilvl w:val="0"/>
          <w:numId w:val="1004"/>
        </w:numPr>
        <w:pStyle w:val="Compact"/>
      </w:pPr>
      <w:r>
        <w:rPr>
          <w:bCs/>
          <w:b/>
        </w:rPr>
        <w:t xml:space="preserve">Expansion into Almaty's New Tech Zones:</w:t>
      </w:r>
      <w:r>
        <w:t xml:space="preserve"> </w:t>
      </w:r>
      <w:r>
        <w:t xml:space="preserve">Targeting the newly developed "Almaty Digital Hub" for commercial electrical infrastructure projects.</w:t>
      </w:r>
    </w:p>
    <w:p>
      <w:pPr>
        <w:numPr>
          <w:ilvl w:val="0"/>
          <w:numId w:val="1004"/>
        </w:numPr>
        <w:pStyle w:val="Compact"/>
      </w:pPr>
      <w:r>
        <w:rPr>
          <w:bCs/>
          <w:b/>
        </w:rPr>
        <w:t xml:space="preserve">Sustainability Services:</w:t>
      </w:r>
      <w:r>
        <w:t xml:space="preserve"> </w:t>
      </w:r>
      <w:r>
        <w:t xml:space="preserve">Launching eco-friendly electrical solutions (solar integration, energy-efficient systems) to meet growing demand from Almaty businesses.</w:t>
      </w:r>
    </w:p>
    <w:p>
      <w:pPr>
        <w:numPr>
          <w:ilvl w:val="0"/>
          <w:numId w:val="1004"/>
        </w:numPr>
        <w:pStyle w:val="Compact"/>
      </w:pPr>
      <w:r>
        <w:rPr>
          <w:bCs/>
          <w:b/>
        </w:rPr>
        <w:t xml:space="preserve">Talent Development:</w:t>
      </w:r>
      <w:r>
        <w:t xml:space="preserve"> </w:t>
      </w:r>
      <w:r>
        <w:t xml:space="preserve">Establishing an Electrician training academy in Kazakhstan Almaty to address regional skill shortages and ensure long-term service capacity.</w:t>
      </w:r>
    </w:p>
    <w:p>
      <w:pPr>
        <w:pStyle w:val="FirstParagraph"/>
      </w:pPr>
      <w:r>
        <w:t xml:space="preserve">This Sales Report underscores the critical role of our certified Electrician services in driving growth across Kazakhstan Almaty's evolving electrical market. Our strategic focus on local compliance, digital innovation, and responsive service delivery has positioned us for sustained leadership in this high-potential region. Continued investment in Almaty-specific infrastructure projects will be essential to maintain our competitive advantage as the city expands its electrical modernization efforts.</w:t>
      </w:r>
    </w:p>
    <w:bookmarkEnd w:id="25"/>
    <w:bookmarkStart w:id="26" w:name="vii.-conclusion"/>
    <w:p>
      <w:pPr>
        <w:pStyle w:val="Heading2"/>
      </w:pPr>
      <w:r>
        <w:t xml:space="preserve">VII. Conclusion</w:t>
      </w:r>
    </w:p>
    <w:p>
      <w:pPr>
        <w:pStyle w:val="FirstParagraph"/>
      </w:pPr>
      <w:r>
        <w:t xml:space="preserve">The Q3 2023 performance demonstrates that professional Electrician services are not merely a commodity in Kazakhstan Almaty—they are a strategic business enabler. With infrastructure investment accelerating across the city and new residential developments requiring electrical expertise, our sales trajectory remains exceptionally strong. We recommend doubling down on our Almaty market presence through enhanced digital capabilities and specialized service packages tailored to local construction trends. The future of electrical contracting in Kazakhstan Almaty is bright, and our Electrician team is perfectly positioned to lead this growth.</w:t>
      </w:r>
    </w:p>
    <w:p>
      <w:pPr>
        <w:pStyle w:val="BodyText"/>
      </w:pPr>
      <w:r>
        <w:rPr>
          <w:bCs/>
          <w:b/>
        </w:rPr>
        <w:t xml:space="preserve">Prepared by:</w:t>
      </w:r>
      <w:r>
        <w:t xml:space="preserve"> </w:t>
      </w:r>
      <w:r>
        <w:t xml:space="preserve">Central Asia Sales Operations Team</w:t>
      </w:r>
      <w:r>
        <w:br/>
      </w:r>
      <w:r>
        <w:rPr>
          <w:bCs/>
          <w:b/>
        </w:rPr>
        <w:t xml:space="preserve">Company:</w:t>
      </w:r>
      <w:r>
        <w:t xml:space="preserve"> </w:t>
      </w:r>
      <w:r>
        <w:t xml:space="preserve">Eurasia Electrical Solutions LLP</w:t>
      </w:r>
      <w:r>
        <w:br/>
      </w:r>
      <w:r>
        <w:rPr>
          <w:bCs/>
          <w:b/>
        </w:rPr>
        <w:t xml:space="preserve">Contact:</w:t>
      </w:r>
      <w:r>
        <w:t xml:space="preserve"> </w:t>
      </w:r>
      <w:r>
        <w:t xml:space="preserve">sales.almaity@euroelectrik.kz</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Kazakhstan Almaty Market Analysis</dc:title>
  <dc:creator/>
  <dc:language>en</dc:language>
  <cp:keywords/>
  <dcterms:created xsi:type="dcterms:W3CDTF">2025-12-11T19:01:38Z</dcterms:created>
  <dcterms:modified xsi:type="dcterms:W3CDTF">2025-12-11T19:01:38Z</dcterms:modified>
</cp:coreProperties>
</file>

<file path=docProps/custom.xml><?xml version="1.0" encoding="utf-8"?>
<Properties xmlns="http://schemas.openxmlformats.org/officeDocument/2006/custom-properties" xmlns:vt="http://schemas.openxmlformats.org/officeDocument/2006/docPropsVTypes"/>
</file>