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8" w:name="X0b3599deb5e6ab4f6eebfc627e7ed399c75ce25"/>
    <w:p>
      <w:pPr>
        <w:pStyle w:val="Heading1"/>
      </w:pPr>
      <w:r>
        <w:t xml:space="preserve">Quarterly Sales Report: Professional Electrical Services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Business Unit:</w:t>
      </w:r>
      <w:r>
        <w:t xml:space="preserve"> </w:t>
      </w:r>
      <w:r>
        <w:t xml:space="preserve">KL Electrical Solutions (KLES) - Premier Electrician Services Provider in Kuala Lumpur</w:t>
      </w:r>
    </w:p>
    <w:bookmarkStart w:id="20" w:name="executive-summary"/>
    <w:p>
      <w:pPr>
        <w:pStyle w:val="Heading2"/>
      </w:pPr>
      <w:r>
        <w:t xml:space="preserve">1. Executive Summary</w:t>
      </w:r>
    </w:p>
    <w:p>
      <w:pPr>
        <w:pStyle w:val="FirstParagraph"/>
      </w:pPr>
      <w:r>
        <w:t xml:space="preserve">This comprehensive Sales Report details the performance of KL Electrical Solutions (KLES) across all electrical service verticals in Malaysia Kuala Lumpur during Q3 2023 (July-September). As a leading certified electrician business operating since 2015, KLES achieved remarkable growth with a 27.4% year-over-year sales increase, generating RM 4.86 million in revenue. This report analyzes market dynamics, customer trends, and strategic opportunities specifically tailored for the vibrant Kuala Lumpur urban ecosystem where electrical services are critical to both residential and commercial development.</w:t>
      </w:r>
    </w:p>
    <w:bookmarkEnd w:id="20"/>
    <w:bookmarkStart w:id="21" w:name="key-sales-performance-metrics-q3-2023"/>
    <w:p>
      <w:pPr>
        <w:pStyle w:val="Heading2"/>
      </w:pPr>
      <w:r>
        <w:t xml:space="preserve">2. 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(RM)</w:t>
            </w:r>
          </w:p>
        </w:tc>
        <w:tc>
          <w:tcPr/>
          <w:p>
            <w:pPr>
              <w:pStyle w:val="Compact"/>
              <w:jc w:val="left"/>
            </w:pPr>
            <w:r>
              <w:t xml:space="preserve">% YoY Growth</w:t>
            </w:r>
          </w:p>
        </w:tc>
        <w:tc>
          <w:tcPr/>
          <w:p>
            <w:pPr>
              <w:pStyle w:val="Compact"/>
              <w:jc w:val="left"/>
            </w:pPr>
            <w:r>
              <w:t xml:space="preserve">Market Share in KL</w:t>
            </w:r>
          </w:p>
        </w:tc>
      </w:tr>
      <w:tr>
        <w:tc>
          <w:tcPr/>
          <w:p>
            <w:pPr>
              <w:pStyle w:val="Compact"/>
              <w:jc w:val="left"/>
            </w:pPr>
            <w:r>
              <w:t xml:space="preserve">New Installations (Residential)</w:t>
            </w:r>
          </w:p>
        </w:tc>
        <w:tc>
          <w:tcPr/>
          <w:p>
            <w:pPr>
              <w:pStyle w:val="Compact"/>
              <w:jc w:val="left"/>
            </w:pPr>
            <w:r>
              <w:t xml:space="preserve">1,850,000</w:t>
            </w:r>
          </w:p>
        </w:tc>
        <w:tc>
          <w:tcPr/>
          <w:p>
            <w:pPr>
              <w:pStyle w:val="Compact"/>
              <w:jc w:val="left"/>
            </w:pPr>
            <w:r>
              <w:t xml:space="preserve">+32.1%</w:t>
            </w:r>
          </w:p>
        </w:tc>
        <w:tc>
          <w:tcPr/>
          <w:p>
            <w:pPr>
              <w:pStyle w:val="Compact"/>
              <w:jc w:val="left"/>
            </w:pPr>
            <w:r>
              <w:t xml:space="preserve">24.7%*</w:t>
            </w:r>
          </w:p>
        </w:tc>
      </w:tr>
      <w:tr>
        <w:tc>
          <w:tcPr/>
          <w:p>
            <w:pPr>
              <w:pStyle w:val="Compact"/>
              <w:jc w:val="left"/>
            </w:pPr>
            <w:r>
              <w:t xml:space="preserve">New Installations (Commercial)</w:t>
            </w:r>
          </w:p>
        </w:tc>
        <w:tc>
          <w:tcPr/>
          <w:p>
            <w:pPr>
              <w:pStyle w:val="Compact"/>
              <w:jc w:val="left"/>
            </w:pPr>
            <w:r>
              <w:t xml:space="preserve">1,525,000</w:t>
            </w:r>
          </w:p>
        </w:tc>
        <w:tc>
          <w:tcPr/>
          <w:p>
            <w:pPr>
              <w:pStyle w:val="Compact"/>
              <w:jc w:val="left"/>
            </w:pPr>
            <w:r>
              <w:t xml:space="preserve">+38.6%</w:t>
            </w:r>
          </w:p>
        </w:tc>
        <w:tc>
          <w:tcPr/>
          <w:p>
            <w:pPr>
              <w:pStyle w:val="Compact"/>
              <w:jc w:val="left"/>
            </w:pPr>
            <w:r>
              <w:t xml:space="preserve">19.3%*</w:t>
            </w:r>
          </w:p>
        </w:tc>
      </w:tr>
      <w:tr>
        <w:tc>
          <w:tcPr/>
          <w:p>
            <w:pPr>
              <w:pStyle w:val="Compact"/>
              <w:jc w:val="left"/>
            </w:pPr>
            <w:r>
              <w:t xml:space="preserve">Maintenance &amp; Repairs</w:t>
            </w:r>
          </w:p>
        </w:tc>
        <w:tc>
          <w:tcPr/>
          <w:p>
            <w:pPr>
              <w:pStyle w:val="Compact"/>
              <w:jc w:val="left"/>
            </w:pPr>
            <w:r>
              <w:t xml:space="preserve">982,000</w:t>
            </w:r>
          </w:p>
        </w:tc>
        <w:tc>
          <w:tcPr/>
          <w:p>
            <w:pPr>
              <w:pStyle w:val="Compact"/>
              <w:jc w:val="left"/>
            </w:pPr>
            <w:r>
              <w:t xml:space="preserve">+18.4%</w:t>
            </w:r>
          </w:p>
        </w:tc>
        <w:tc>
          <w:tcPr/>
          <w:p>
            <w:pPr>
              <w:pStyle w:val="Compact"/>
              <w:jc w:val="left"/>
            </w:pPr>
            <w:r>
              <w:t xml:space="preserve">27.8%*</w:t>
            </w:r>
          </w:p>
        </w:tc>
      </w:tr>
      <w:tr>
        <w:tc>
          <w:tcPr/>
          <w:p>
            <w:pPr>
              <w:pStyle w:val="Compact"/>
              <w:jc w:val="left"/>
            </w:pPr>
            <w:r>
              <w:rPr>
                <w:bCs/>
                <w:b/>
              </w:rPr>
              <w:t xml:space="preserve">Total Q3 Revenue</w:t>
            </w:r>
          </w:p>
        </w:tc>
        <w:tc>
          <w:tcPr/>
          <w:p>
            <w:pPr>
              <w:pStyle w:val="Compact"/>
              <w:jc w:val="left"/>
            </w:pPr>
            <w:r>
              <w:rPr>
                <w:bCs/>
                <w:b/>
              </w:rPr>
              <w:t xml:space="preserve">4,357,000</w:t>
            </w:r>
          </w:p>
        </w:tc>
        <w:tc>
          <w:tcPr/>
          <w:p>
            <w:pPr>
              <w:pStyle w:val="Compact"/>
              <w:jc w:val="left"/>
            </w:pPr>
            <w:r>
              <w:rPr>
                <w:bCs/>
                <w:b/>
              </w:rPr>
              <w:t xml:space="preserve">+27.4%</w:t>
            </w:r>
          </w:p>
        </w:tc>
        <w:tc>
          <w:tcPr/>
          <w:p>
            <w:pPr>
              <w:pStyle w:val="Compact"/>
              <w:jc w:val="left"/>
            </w:pPr>
            <w:r>
              <w:rPr>
                <w:bCs/>
                <w:b/>
              </w:rPr>
              <w:t xml:space="preserve">22.1%*</w:t>
            </w:r>
          </w:p>
        </w:tc>
      </w:tr>
    </w:tbl>
    <w:p>
      <w:pPr>
        <w:pStyle w:val="BodyText"/>
      </w:pPr>
      <w:r>
        <w:t xml:space="preserve">*Industry benchmark from Malaysian Electrical Association (MEA) 2023 report</w:t>
      </w:r>
    </w:p>
    <w:bookmarkEnd w:id="21"/>
    <w:bookmarkStart w:id="22" w:name="X5010ae01c632d023db9fc2c29322a82f6bc6ed3"/>
    <w:p>
      <w:pPr>
        <w:pStyle w:val="Heading2"/>
      </w:pPr>
      <w:r>
        <w:t xml:space="preserve">3. Market Analysis: The Kuala Lumpur Electrician Landscape</w:t>
      </w:r>
    </w:p>
    <w:p>
      <w:pPr>
        <w:pStyle w:val="FirstParagraph"/>
      </w:pPr>
      <w:r>
        <w:t xml:space="preserve">Kuala Lumpur's rapid urbanization and stringent electrical safety regulations under the Malaysia Electricity Supply Act 1990 have created unprecedented demand for certified electrician services. With 45% of KL's population residing in high-rise condominiums (as per Department of Statistics Malaysia) and over 3,200 commercial projects under construction citywide, the market remains highly dynamic. Notably:</w:t>
      </w:r>
    </w:p>
    <w:p>
      <w:pPr>
        <w:numPr>
          <w:ilvl w:val="0"/>
          <w:numId w:val="1001"/>
        </w:numPr>
        <w:pStyle w:val="Compact"/>
      </w:pPr>
      <w:r>
        <w:rPr>
          <w:bCs/>
          <w:b/>
        </w:rPr>
        <w:t xml:space="preserve">Residential Boom:</w:t>
      </w:r>
      <w:r>
        <w:t xml:space="preserve"> </w:t>
      </w:r>
      <w:r>
        <w:t xml:space="preserve">68% of sales growth came from new apartment complexes in Bandar Utama, Bangsar, and KL Sentral districts where building codes require full electrical inspections.</w:t>
      </w:r>
    </w:p>
    <w:p>
      <w:pPr>
        <w:numPr>
          <w:ilvl w:val="0"/>
          <w:numId w:val="1001"/>
        </w:numPr>
        <w:pStyle w:val="Compact"/>
      </w:pPr>
      <w:r>
        <w:rPr>
          <w:bCs/>
          <w:b/>
        </w:rPr>
        <w:t xml:space="preserve">Commercial Expansion:</w:t>
      </w:r>
      <w:r>
        <w:t xml:space="preserve"> </w:t>
      </w:r>
      <w:r>
        <w:t xml:space="preserve">The 30% surge in commercial installations aligns with the Government's "KL City Centre Revitalization Project," requiring modern electrical infrastructure for offices and retail spaces.</w:t>
      </w:r>
    </w:p>
    <w:p>
      <w:pPr>
        <w:numPr>
          <w:ilvl w:val="0"/>
          <w:numId w:val="1001"/>
        </w:numPr>
        <w:pStyle w:val="Compact"/>
      </w:pPr>
      <w:r>
        <w:rPr>
          <w:bCs/>
          <w:b/>
        </w:rPr>
        <w:t xml:space="preserve">Safety Compliance Pressure:</w:t>
      </w:r>
      <w:r>
        <w:t xml:space="preserve"> </w:t>
      </w:r>
      <w:r>
        <w:t xml:space="preserve">Post-2021 fire incidents in Jalan Sultan Hishamuddin have elevated demand for certified electrician services, with 78% of commercial clients now mandating KLES' MSA certification.</w:t>
      </w:r>
    </w:p>
    <w:bookmarkEnd w:id="22"/>
    <w:bookmarkStart w:id="23" w:name="customer-satisfaction-loyalty-insights"/>
    <w:p>
      <w:pPr>
        <w:pStyle w:val="Heading2"/>
      </w:pPr>
      <w:r>
        <w:t xml:space="preserve">4. Customer Satisfaction &amp; Loyalty Insights</w:t>
      </w:r>
    </w:p>
    <w:p>
      <w:pPr>
        <w:pStyle w:val="FirstParagraph"/>
      </w:pPr>
      <w:r>
        <w:t xml:space="preserve">Our customer retention rate reached 89% in Q3 – significantly above the national average of 65%. Key feedback from Malaysia Kuala Lumpur clients includes:</w:t>
      </w:r>
    </w:p>
    <w:p>
      <w:pPr>
        <w:pStyle w:val="BlockText"/>
      </w:pPr>
      <w:r>
        <w:t xml:space="preserve">"</w:t>
      </w:r>
      <w:r>
        <w:rPr>
          <w:iCs/>
          <w:i/>
        </w:rPr>
        <w:t xml:space="preserve">After my apartment's electrical fire hazard was fixed by KLES within 24 hours during monsoon season, I referred them to three neighbors. Their understanding of KL's unique high-humidity wiring challenges made all the difference.</w:t>
      </w:r>
      <w:r>
        <w:t xml:space="preserve">" –</w:t>
      </w:r>
      <w:r>
        <w:t xml:space="preserve"> </w:t>
      </w:r>
      <w:r>
        <w:rPr>
          <w:bCs/>
          <w:b/>
        </w:rPr>
        <w:t xml:space="preserve">Azmi Hassan, Petaling Jaya Resident</w:t>
      </w:r>
    </w:p>
    <w:p>
      <w:pPr>
        <w:pStyle w:val="BlockText"/>
      </w:pPr>
      <w:r>
        <w:t xml:space="preserve">"</w:t>
      </w:r>
      <w:r>
        <w:rPr>
          <w:iCs/>
          <w:i/>
        </w:rPr>
        <w:t xml:space="preserve">KLES' team navigated complex building regulations for our Bukit Bintang office renovation seamlessly. Their KL-specific knowledge saved us 3 weeks of delays during the critical phase.</w:t>
      </w:r>
      <w:r>
        <w:t xml:space="preserve">" –</w:t>
      </w:r>
      <w:r>
        <w:t xml:space="preserve"> </w:t>
      </w:r>
      <w:r>
        <w:rPr>
          <w:bCs/>
          <w:b/>
        </w:rPr>
        <w:t xml:space="preserve">Chong Wei, Director at KL Business Hub</w:t>
      </w:r>
    </w:p>
    <w:bookmarkEnd w:id="23"/>
    <w:bookmarkStart w:id="24" w:name="Xbdfedb6b4a8b244e9889bfd21e0322d20ac9b46"/>
    <w:p>
      <w:pPr>
        <w:pStyle w:val="Heading2"/>
      </w:pPr>
      <w:r>
        <w:t xml:space="preserve">5. Challenges in Malaysia Kuala Lumpur Market</w:t>
      </w:r>
    </w:p>
    <w:p>
      <w:pPr>
        <w:pStyle w:val="FirstParagraph"/>
      </w:pPr>
      <w:r>
        <w:t xml:space="preserve">Despite strong growth, our electrician business faces unique urban challenges in Kuala Lumpur:</w:t>
      </w:r>
    </w:p>
    <w:p>
      <w:pPr>
        <w:numPr>
          <w:ilvl w:val="0"/>
          <w:numId w:val="1002"/>
        </w:numPr>
        <w:pStyle w:val="Compact"/>
      </w:pPr>
      <w:r>
        <w:rPr>
          <w:bCs/>
          <w:b/>
        </w:rPr>
        <w:t xml:space="preserve">Supply Chain Constraints:</w:t>
      </w:r>
      <w:r>
        <w:t xml:space="preserve"> </w:t>
      </w:r>
      <w:r>
        <w:t xml:space="preserve">14% of projects faced delays due to imported circuit breakers (58% from EU suppliers) during the port congestion crisis at Port Klang.</w:t>
      </w:r>
    </w:p>
    <w:p>
      <w:pPr>
        <w:numPr>
          <w:ilvl w:val="0"/>
          <w:numId w:val="1002"/>
        </w:numPr>
        <w:pStyle w:val="Compact"/>
      </w:pPr>
      <w:r>
        <w:rPr>
          <w:bCs/>
          <w:b/>
        </w:rPr>
        <w:t xml:space="preserve">Skill Shortage:</w:t>
      </w:r>
      <w:r>
        <w:t xml:space="preserve"> </w:t>
      </w:r>
      <w:r>
        <w:t xml:space="preserve">Competition for certified electrician technicians in KL has driven wage increases by 22%, impacting operational margins.</w:t>
      </w:r>
    </w:p>
    <w:p>
      <w:pPr>
        <w:numPr>
          <w:ilvl w:val="0"/>
          <w:numId w:val="1002"/>
        </w:numPr>
        <w:pStyle w:val="Compact"/>
      </w:pPr>
      <w:r>
        <w:rPr>
          <w:bCs/>
          <w:b/>
        </w:rPr>
        <w:t xml:space="preserve">Monsoon Season Impact:</w:t>
      </w:r>
      <w:r>
        <w:t xml:space="preserve"> </w:t>
      </w:r>
      <w:r>
        <w:t xml:space="preserve">August's heavy rains caused 12% of scheduled maintenance visits to be rescheduled, requiring dynamic workforce planning.</w:t>
      </w:r>
    </w:p>
    <w:bookmarkEnd w:id="24"/>
    <w:bookmarkStart w:id="25" w:name="X8eeba19a1e72270224aa084ac0c9c0dca217cfa"/>
    <w:p>
      <w:pPr>
        <w:pStyle w:val="Heading2"/>
      </w:pPr>
      <w:r>
        <w:t xml:space="preserve">6. Growth Strategies for Malaysia Kuala Lumpur</w:t>
      </w:r>
    </w:p>
    <w:p>
      <w:pPr>
        <w:pStyle w:val="FirstParagraph"/>
      </w:pPr>
      <w:r>
        <w:t xml:space="preserve">To capitalize on KL's electrical market potential, KLES is implementing three key initiatives:</w:t>
      </w:r>
    </w:p>
    <w:p>
      <w:pPr>
        <w:numPr>
          <w:ilvl w:val="0"/>
          <w:numId w:val="1003"/>
        </w:numPr>
        <w:pStyle w:val="Compact"/>
      </w:pPr>
      <w:r>
        <w:rPr>
          <w:bCs/>
          <w:b/>
        </w:rPr>
        <w:t xml:space="preserve">KL-Specific Service Bundles:</w:t>
      </w:r>
      <w:r>
        <w:t xml:space="preserve"> </w:t>
      </w:r>
      <w:r>
        <w:t xml:space="preserve">Launching "Condo Safety Package" (including surge protection + moisture-resistant wiring) targeting 50% of new residential projects in premium estates like The Intermark and TTDI.</w:t>
      </w:r>
    </w:p>
    <w:p>
      <w:pPr>
        <w:numPr>
          <w:ilvl w:val="0"/>
          <w:numId w:val="1003"/>
        </w:numPr>
        <w:pStyle w:val="Compact"/>
      </w:pPr>
      <w:r>
        <w:rPr>
          <w:bCs/>
          <w:b/>
        </w:rPr>
        <w:t xml:space="preserve">Digital Workforce Optimization:</w:t>
      </w:r>
      <w:r>
        <w:t xml:space="preserve"> </w:t>
      </w:r>
      <w:r>
        <w:t xml:space="preserve">Implementing AI-driven scheduling software that accounts for KL traffic patterns, reducing response times by 35% in high-density zones (e.g., Kuala Lumpur Sentral).</w:t>
      </w:r>
    </w:p>
    <w:p>
      <w:pPr>
        <w:numPr>
          <w:ilvl w:val="0"/>
          <w:numId w:val="1003"/>
        </w:numPr>
        <w:pStyle w:val="Compact"/>
      </w:pPr>
      <w:r>
        <w:rPr>
          <w:bCs/>
          <w:b/>
        </w:rPr>
        <w:t xml:space="preserve">Government Partnership Program:</w:t>
      </w:r>
      <w:r>
        <w:t xml:space="preserve"> </w:t>
      </w:r>
      <w:r>
        <w:t xml:space="preserve">Becoming an approved electrician contractor for the KL City Council's "Safe Housing Initiative," securing long-term contracts across 12 municipal districts.</w:t>
      </w:r>
    </w:p>
    <w:bookmarkEnd w:id="25"/>
    <w:bookmarkStart w:id="26" w:name="X3e5e7a14d777f4634ff25d7cc16cdd7894ea189"/>
    <w:p>
      <w:pPr>
        <w:pStyle w:val="Heading2"/>
      </w:pPr>
      <w:r>
        <w:t xml:space="preserve">7. Financial Outlook &amp; Investment Recommendations</w:t>
      </w:r>
    </w:p>
    <w:p>
      <w:pPr>
        <w:pStyle w:val="FirstParagraph"/>
      </w:pPr>
      <w:r>
        <w:t xml:space="preserve">KL Electrical Solutions projects RM6.5 million in Q4 revenue (30% YoY growth), driven by:</w:t>
      </w:r>
    </w:p>
    <w:p>
      <w:pPr>
        <w:numPr>
          <w:ilvl w:val="0"/>
          <w:numId w:val="1004"/>
        </w:numPr>
        <w:pStyle w:val="Compact"/>
      </w:pPr>
      <w:r>
        <w:t xml:space="preserve">Contract renewal with 18 commercial developers (including Axiata Group and MRCB)</w:t>
      </w:r>
    </w:p>
    <w:p>
      <w:pPr>
        <w:numPr>
          <w:ilvl w:val="0"/>
          <w:numId w:val="1004"/>
        </w:numPr>
        <w:pStyle w:val="Compact"/>
      </w:pPr>
      <w:r>
        <w:t xml:space="preserve">Expansion into smart home electrical systems – now accounting for 22% of residential sales</w:t>
      </w:r>
    </w:p>
    <w:p>
      <w:pPr>
        <w:numPr>
          <w:ilvl w:val="0"/>
          <w:numId w:val="1004"/>
        </w:numPr>
        <w:pStyle w:val="Compact"/>
      </w:pPr>
      <w:r>
        <w:t xml:space="preserve">New service zone coverage in Sepang district to support KLIA expansion</w:t>
      </w:r>
    </w:p>
    <w:p>
      <w:pPr>
        <w:pStyle w:val="FirstParagraph"/>
      </w:pPr>
      <w:r>
        <w:t xml:space="preserve">We recommend allocating RM450,000 toward:</w:t>
      </w:r>
    </w:p>
    <w:p>
      <w:pPr>
        <w:numPr>
          <w:ilvl w:val="0"/>
          <w:numId w:val="1005"/>
        </w:numPr>
        <w:pStyle w:val="Compact"/>
      </w:pPr>
      <w:r>
        <w:t xml:space="preserve">Specialized humid-weather electrical training for KL electrician technicians</w:t>
      </w:r>
    </w:p>
    <w:p>
      <w:pPr>
        <w:numPr>
          <w:ilvl w:val="0"/>
          <w:numId w:val="1005"/>
        </w:numPr>
        <w:pStyle w:val="Compact"/>
      </w:pPr>
      <w:r>
        <w:t xml:space="preserve">CRM system upgrade to track KL-specific building code compliance</w:t>
      </w:r>
    </w:p>
    <w:p>
      <w:pPr>
        <w:numPr>
          <w:ilvl w:val="0"/>
          <w:numId w:val="1005"/>
        </w:numPr>
        <w:pStyle w:val="Compact"/>
      </w:pPr>
      <w:r>
        <w:t xml:space="preserve">Pilot program for solar-integrated electrical services targeting eco-friendly projects in Damansara Heights</w:t>
      </w:r>
    </w:p>
    <w:bookmarkEnd w:id="26"/>
    <w:bookmarkStart w:id="27" w:name="Xe83177e35371bcd618397257b3797091475b8a0"/>
    <w:p>
      <w:pPr>
        <w:pStyle w:val="Heading2"/>
      </w:pPr>
      <w:r>
        <w:t xml:space="preserve">8. Conclusion: Securing Malaysia Kuala Lumpur's Electrical Future</w:t>
      </w:r>
    </w:p>
    <w:p>
      <w:pPr>
        <w:pStyle w:val="FirstParagraph"/>
      </w:pPr>
      <w:r>
        <w:t xml:space="preserve">The Q3 Sales Report confirms KLES' strategic position as a market leader in the Malaysian electrical landscape, with our focus on Kuala Lumpur's unique urban challenges driving exceptional growth. As Malaysia accelerates its Smart City initiatives and construction boom continues, certified electrician businesses must prioritize localized expertise – not just technical skills. Our data shows that KL customers consistently choose providers who understand monsoon-season safety protocols, high-density building regulations, and the cultural expectations of Malaysian homeowners.</w:t>
      </w:r>
    </w:p>
    <w:p>
      <w:pPr>
        <w:pStyle w:val="BodyText"/>
      </w:pPr>
      <w:r>
        <w:t xml:space="preserve">By deepening our KL-specific service differentiation while maintaining rigorous MSA certification standards, KLES is positioned to capture 28% market share by 2025. We remain committed to delivering electrical solutions that meet Malaysia's evolving safety demands – because in Kuala Lumpur, where every installation impacts community safety, excellence isn't optional. The future of electrician services in Malaysia is built on understanding KL's heartbeat: our response must be as precise and reliable as the wiring we install.</w:t>
      </w:r>
    </w:p>
    <w:p>
      <w:pPr>
        <w:pStyle w:val="BodyText"/>
      </w:pPr>
      <w:r>
        <w:rPr>
          <w:bCs/>
          <w:b/>
        </w:rPr>
        <w:t xml:space="preserve">Prepared By:</w:t>
      </w:r>
      <w:r>
        <w:t xml:space="preserve"> </w:t>
      </w:r>
      <w:r>
        <w:t xml:space="preserve">Sarah Lim | Sales Director, KL Electrical Solutions</w:t>
      </w:r>
      <w:r>
        <w:br/>
      </w:r>
      <w:r>
        <w:rPr>
          <w:bCs/>
          <w:b/>
        </w:rPr>
        <w:t xml:space="preserve">Contact:</w:t>
      </w:r>
      <w:r>
        <w:t xml:space="preserve"> </w:t>
      </w:r>
      <w:r>
        <w:t xml:space="preserve">sarah.lim@kles.com.my | +603-1234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Malaysia Kuala Lumpur Market Analysis</dc:title>
  <dc:creator/>
  <dc:language>en</dc:language>
  <cp:keywords/>
  <dcterms:created xsi:type="dcterms:W3CDTF">2026-07-24T07:18:23Z</dcterms:created>
  <dcterms:modified xsi:type="dcterms:W3CDTF">2026-07-24T07:18:23Z</dcterms:modified>
</cp:coreProperties>
</file>

<file path=docProps/custom.xml><?xml version="1.0" encoding="utf-8"?>
<Properties xmlns="http://schemas.openxmlformats.org/officeDocument/2006/custom-properties" xmlns:vt="http://schemas.openxmlformats.org/officeDocument/2006/docPropsVTypes"/>
</file>