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Analysis</w:t>
      </w:r>
    </w:p>
    <w:bookmarkStart w:id="32" w:name="X320873bf4e39c7c4182130989dc832156b51a5b"/>
    <w:p>
      <w:pPr>
        <w:pStyle w:val="Heading1"/>
      </w:pPr>
      <w:r>
        <w:t xml:space="preserve">Q3 2023 Sales Report: Professional Electrical Services Market Analysis in Nigeria Abuja</w:t>
      </w:r>
    </w:p>
    <w:bookmarkStart w:id="20" w:name="executive-summary"/>
    <w:p>
      <w:pPr>
        <w:pStyle w:val="Heading2"/>
      </w:pPr>
      <w:r>
        <w:t xml:space="preserve">Executive Summary</w:t>
      </w:r>
    </w:p>
    <w:p>
      <w:pPr>
        <w:pStyle w:val="FirstParagraph"/>
      </w:pPr>
      <w:r>
        <w:t xml:space="preserve">This comprehensive Sales Report details the performance of our electrical services division operating across Nigeria Abuja. As a leading provider of professional electrician solutions, we've achieved significant growth in the capital city's rapidly expanding infrastructure market. The Q3 2023 period demonstrated a 37% year-over-year increase in service revenue, with Abuja accounting for 68% of our national sales volume. This report analyzes key performance indicators, market dynamics specific to Nigeria Abuja's electrical sector, and strategic recommendations for sustained growth in this critical urban center.</w:t>
      </w:r>
    </w:p>
    <w:p>
      <w:pPr>
        <w:pStyle w:val="BodyText"/>
      </w:pPr>
      <w:r>
        <w:rPr>
          <w:bCs/>
          <w:b/>
        </w:rPr>
        <w:t xml:space="preserve">Key Achievement:</w:t>
      </w:r>
      <w:r>
        <w:t xml:space="preserve"> </w:t>
      </w:r>
      <w:r>
        <w:t xml:space="preserve">Surpassed Q3 revenue target by 18% ($245,000 vs. $208,000 forecast), driven by commercial infrastructure projects in Abuja's central business district and new residential developments.</w:t>
      </w:r>
    </w:p>
    <w:bookmarkEnd w:id="20"/>
    <w:bookmarkStart w:id="21" w:name="Xee4a37d336c3cb305c0a8fff54aeecdb7e7973d"/>
    <w:p>
      <w:pPr>
        <w:pStyle w:val="Heading2"/>
      </w:pPr>
      <w:r>
        <w:t xml:space="preserve">Market Context: Electrical Services Landscape in Nigeria Abuja</w:t>
      </w:r>
    </w:p>
    <w:p>
      <w:pPr>
        <w:pStyle w:val="FirstParagraph"/>
      </w:pPr>
      <w:r>
        <w:t xml:space="preserve">Abuja's position as Nigeria's Federal Capital Territory presents unique opportunities for electrician services. The city's rapid urbanization—projected to grow 4.3% annually—has created unprecedented demand for professional electrical installations, maintenance, and emergency services across residential, commercial, and governmental sectors. With over 12 million residents in the Abuja Metropolitan Area and constant infrastructure development (including new government buildings and the ongoing Abuja-Kaduna Rail project), electrical service providers face both intense competition and substantial market potential.</w:t>
      </w:r>
    </w:p>
    <w:p>
      <w:pPr>
        <w:pStyle w:val="BodyText"/>
      </w:pPr>
      <w:r>
        <w:t xml:space="preserve">Key market differentiators in Nigeria Abuja include:</w:t>
      </w:r>
    </w:p>
    <w:p>
      <w:pPr>
        <w:numPr>
          <w:ilvl w:val="0"/>
          <w:numId w:val="1001"/>
        </w:numPr>
        <w:pStyle w:val="Compact"/>
      </w:pPr>
      <w:r>
        <w:rPr>
          <w:bCs/>
          <w:b/>
        </w:rPr>
        <w:t xml:space="preserve">Regulatory Compliance:</w:t>
      </w:r>
      <w:r>
        <w:t xml:space="preserve"> </w:t>
      </w:r>
      <w:r>
        <w:t xml:space="preserve">All electrician operations must adhere to Nigerian Electrical Standards (NES) and the National Electric Power Authority (NEPA) regulations</w:t>
      </w:r>
    </w:p>
    <w:p>
      <w:pPr>
        <w:numPr>
          <w:ilvl w:val="0"/>
          <w:numId w:val="1001"/>
        </w:numPr>
        <w:pStyle w:val="Compact"/>
      </w:pPr>
      <w:r>
        <w:rPr>
          <w:bCs/>
          <w:b/>
        </w:rPr>
        <w:t xml:space="preserve">Seasonal Demand:</w:t>
      </w:r>
      <w:r>
        <w:t xml:space="preserve"> </w:t>
      </w:r>
      <w:r>
        <w:t xml:space="preserve">Increased service requests during rainy season (May-October) due to flood-related electrical hazards</w:t>
      </w:r>
    </w:p>
    <w:p>
      <w:pPr>
        <w:numPr>
          <w:ilvl w:val="0"/>
          <w:numId w:val="1001"/>
        </w:numPr>
        <w:pStyle w:val="Compact"/>
      </w:pPr>
      <w:r>
        <w:rPr>
          <w:bCs/>
          <w:b/>
        </w:rPr>
        <w:t xml:space="preserve">Commercial Expansion:</w:t>
      </w:r>
      <w:r>
        <w:t xml:space="preserve"> </w:t>
      </w:r>
      <w:r>
        <w:t xml:space="preserve">Abuja's status as Africa's 4th largest commercial hub drives demand for data center installations and smart building solutions</w:t>
      </w:r>
    </w:p>
    <w:bookmarkEnd w:id="21"/>
    <w:bookmarkStart w:id="23" w:name="X59772603c08c906276662b30d6e6d8bac1cd3a6"/>
    <w:p>
      <w:pPr>
        <w:pStyle w:val="Heading2"/>
      </w:pPr>
      <w:r>
        <w:t xml:space="preserve">Sales Performance Analysis: Q3 2023 Breakdown</w:t>
      </w:r>
    </w:p>
    <w:bookmarkStart w:id="22" w:name="X6f0233cae3870394cc92e517c385330f336eb6e"/>
    <w:p>
      <w:pPr>
        <w:pStyle w:val="Heading3"/>
      </w:pPr>
      <w:r>
        <w:t xml:space="preserve">Revenue Streams by Service Category (Abuja Focus)</w:t>
      </w:r>
    </w:p>
    <w:p>
      <w:pPr>
        <w:pStyle w:val="FirstParagraph"/>
      </w:pPr>
      <w:r>
        <w:t xml:space="preserve">Service Type</w:t>
      </w:r>
    </w:p>
    <w:bookmarkEnd w:id="22"/>
    <w:bookmarkEnd w:id="23"/>
    <w:p>
      <w:pPr>
        <w:pStyle w:val="BodyText"/>
      </w:pPr>
      <w:r>
        <w:t xml:space="preserve">Q3 Revenue (₦)</w:t>
      </w:r>
    </w:p>
    <w:p>
      <w:pPr>
        <w:pStyle w:val="BodyText"/>
      </w:pPr>
      <w:r>
        <w:t xml:space="preserve">% of Total Abuja Sales</w:t>
      </w:r>
    </w:p>
    <w:p>
      <w:pPr>
        <w:pStyle w:val="BodyText"/>
      </w:pPr>
      <w:r>
        <w:t xml:space="preserve">YOY Growth</w:t>
      </w:r>
    </w:p>
    <w:p>
      <w:pPr>
        <w:pStyle w:val="BodyText"/>
      </w:pPr>
      <w:r>
        <w:t xml:space="preserve">New Residential Installations</w:t>
      </w:r>
    </w:p>
    <w:p>
      <w:pPr>
        <w:pStyle w:val="BodyText"/>
      </w:pPr>
      <w:r>
        <w:t xml:space="preserve">82,500,000</w:t>
      </w:r>
    </w:p>
    <w:p>
      <w:pPr>
        <w:pStyle w:val="BodyText"/>
      </w:pPr>
      <w:r>
        <w:t xml:space="preserve">34%</w:t>
      </w:r>
    </w:p>
    <w:p>
      <w:pPr>
        <w:pStyle w:val="BodyText"/>
      </w:pPr>
      <w:r>
        <w:t xml:space="preserve">+41%</w:t>
      </w:r>
    </w:p>
    <w:p>
      <w:pPr>
        <w:pStyle w:val="BodyText"/>
      </w:pPr>
      <w:r>
        <w:t xml:space="preserve">Commercial Maintenance Contracts</w:t>
      </w:r>
    </w:p>
    <w:p>
      <w:pPr>
        <w:pStyle w:val="BodyText"/>
      </w:pPr>
      <w:r>
        <w:t xml:space="preserve">68,250,000</w:t>
      </w:r>
    </w:p>
    <w:p>
      <w:pPr>
        <w:pStyle w:val="BodyText"/>
      </w:pPr>
      <w:r>
        <w:t xml:space="preserve">28%</w:t>
      </w:r>
    </w:p>
    <w:p>
      <w:pPr>
        <w:pStyle w:val="BodyText"/>
      </w:pPr>
      <w:r>
        <w:t xml:space="preserve">+37%</w:t>
      </w:r>
    </w:p>
    <w:p>
      <w:pPr>
        <w:pStyle w:val="BodyText"/>
      </w:pPr>
      <w:r>
        <w:t xml:space="preserve">Emergency Repairs (24/7)</w:t>
      </w:r>
    </w:p>
    <w:p>
      <w:pPr>
        <w:pStyle w:val="BodyText"/>
      </w:pPr>
      <w:r>
        <w:t xml:space="preserve">41,350,000</w:t>
      </w:r>
    </w:p>
    <w:bookmarkStart w:id="24" w:name="key-performance-indicators"/>
    <w:p>
      <w:pPr>
        <w:pStyle w:val="Heading3"/>
      </w:pPr>
      <w:r>
        <w:t xml:space="preserve">Key Performance Indicators</w:t>
      </w:r>
    </w:p>
    <w:p>
      <w:pPr>
        <w:pStyle w:val="FirstParagraph"/>
      </w:pPr>
      <w:r>
        <w:rPr>
          <w:bCs/>
          <w:b/>
        </w:rPr>
        <w:t xml:space="preserve">Sales Conversion Rate:</w:t>
      </w:r>
      <w:r>
        <w:t xml:space="preserve"> </w:t>
      </w:r>
      <w:r>
        <w:t xml:space="preserve">28% (up from 22% YoY) - reflecting improved lead qualification in Nigeria Abuja's competitive market</w:t>
      </w:r>
    </w:p>
    <w:p>
      <w:pPr>
        <w:pStyle w:val="BodyText"/>
      </w:pPr>
      <w:r>
        <w:rPr>
          <w:bCs/>
          <w:b/>
        </w:rPr>
        <w:t xml:space="preserve">Customer Retention Rate:</w:t>
      </w:r>
      <w:r>
        <w:t xml:space="preserve"> </w:t>
      </w:r>
      <w:r>
        <w:t xml:space="preserve">76% (vs. national average of 65%) - particularly strong among Abuja-based commercial clients</w:t>
      </w:r>
    </w:p>
    <w:p>
      <w:pPr>
        <w:pStyle w:val="BodyText"/>
      </w:pPr>
      <w:r>
        <w:rPr>
          <w:bCs/>
          <w:b/>
        </w:rPr>
        <w:t xml:space="preserve">Average Deal Size:</w:t>
      </w:r>
      <w:r>
        <w:t xml:space="preserve"> </w:t>
      </w:r>
      <w:r>
        <w:t xml:space="preserve">₦182,000 (up 24% from Q3 2022)</w:t>
      </w:r>
    </w:p>
    <w:p>
      <w:pPr>
        <w:pStyle w:val="BodyText"/>
      </w:pPr>
      <w:r>
        <w:rPr>
          <w:bCs/>
          <w:b/>
        </w:rPr>
        <w:t xml:space="preserve">Abuja-Specific Insight:</w:t>
      </w:r>
      <w:r>
        <w:t xml:space="preserve"> </w:t>
      </w:r>
      <w:r>
        <w:t xml:space="preserve">The commercial sector contributed 59% of total revenue - primarily driven by new office complexes in Central Business District and Maitama areas. Government contracts for the Abuja Municipal Council's street lighting upgrade project generated ₦32 million in Q3 alone.</w:t>
      </w:r>
    </w:p>
    <w:bookmarkEnd w:id="24"/>
    <w:bookmarkStart w:id="28" w:name="X771574fdb276e611552c71b20c9187f71b6d084"/>
    <w:p>
      <w:pPr>
        <w:pStyle w:val="Heading2"/>
      </w:pPr>
      <w:r>
        <w:t xml:space="preserve">Strategic Achievements &amp; Market Positioning</w:t>
      </w:r>
    </w:p>
    <w:p>
      <w:pPr>
        <w:pStyle w:val="FirstParagraph"/>
      </w:pPr>
      <w:r>
        <w:t xml:space="preserve">Our success in Nigeria Abuja stems from three strategic pillars that directly address local market needs:</w:t>
      </w:r>
    </w:p>
    <w:bookmarkStart w:id="25" w:name="regulatory-compliance-certification"/>
    <w:p>
      <w:pPr>
        <w:pStyle w:val="Heading3"/>
      </w:pPr>
      <w:r>
        <w:t xml:space="preserve">1. Regulatory Compliance Certification</w:t>
      </w:r>
    </w:p>
    <w:p>
      <w:pPr>
        <w:pStyle w:val="FirstParagraph"/>
      </w:pPr>
      <w:r>
        <w:t xml:space="preserve">We achieved 100% compliance with Nigerian Electrical Regulations (NERC) across all Abuja operations, a critical differentiator in a market where unlicensed electrician services remain prevalent. This certification has enabled us to secure contracts with major Abuja-based entities including:</w:t>
      </w:r>
    </w:p>
    <w:p>
      <w:pPr>
        <w:numPr>
          <w:ilvl w:val="0"/>
          <w:numId w:val="1002"/>
        </w:numPr>
        <w:pStyle w:val="Compact"/>
      </w:pPr>
      <w:r>
        <w:t xml:space="preserve">Nigerian National Petroleum Corporation (NNPC) facilities</w:t>
      </w:r>
    </w:p>
    <w:p>
      <w:pPr>
        <w:numPr>
          <w:ilvl w:val="0"/>
          <w:numId w:val="1002"/>
        </w:numPr>
        <w:pStyle w:val="Compact"/>
      </w:pPr>
      <w:r>
        <w:t xml:space="preserve">Abuja Airport Management Authority</w:t>
      </w:r>
    </w:p>
    <w:p>
      <w:pPr>
        <w:numPr>
          <w:ilvl w:val="0"/>
          <w:numId w:val="1002"/>
        </w:numPr>
        <w:pStyle w:val="Compact"/>
      </w:pPr>
      <w:r>
        <w:t xml:space="preserve">Government Housing Estates (e.g., Wuse II, Gwarimpa)</w:t>
      </w:r>
    </w:p>
    <w:bookmarkEnd w:id="25"/>
    <w:bookmarkStart w:id="26" w:name="emergency-response-network-expansion"/>
    <w:p>
      <w:pPr>
        <w:pStyle w:val="Heading3"/>
      </w:pPr>
      <w:r>
        <w:t xml:space="preserve">2. Emergency Response Network Expansion</w:t>
      </w:r>
    </w:p>
    <w:p>
      <w:pPr>
        <w:pStyle w:val="FirstParagraph"/>
      </w:pPr>
      <w:r>
        <w:t xml:space="preserve">Deployed 4 additional mobile service units across Abuja's key zones (Maitama, Jabi, Asokoro, and Zone 8) reducing average response time from 5 hours to under 90 minutes during rainy season emergencies - a major competitive advantage in Nigeria's weather-impacted urban environment.</w:t>
      </w:r>
    </w:p>
    <w:bookmarkEnd w:id="26"/>
    <w:bookmarkStart w:id="27" w:name="commercial-partnership-development"/>
    <w:p>
      <w:pPr>
        <w:pStyle w:val="Heading3"/>
      </w:pPr>
      <w:r>
        <w:t xml:space="preserve">3. Commercial Partnership Development</w:t>
      </w:r>
    </w:p>
    <w:p>
      <w:pPr>
        <w:pStyle w:val="FirstParagraph"/>
      </w:pPr>
      <w:r>
        <w:t xml:space="preserve">Formed strategic alliances with Abuja-based construction firms (e.g., Adebayo Construction, Transcorp Properties) that now refer 42% of our commercial leads - creating sustainable sales pipelines in Nigeria's capital city.</w:t>
      </w:r>
    </w:p>
    <w:bookmarkEnd w:id="27"/>
    <w:bookmarkEnd w:id="28"/>
    <w:bookmarkStart w:id="29" w:name="challenges-faced-in-nigeria-abuja-market"/>
    <w:p>
      <w:pPr>
        <w:pStyle w:val="Heading2"/>
      </w:pPr>
      <w:r>
        <w:t xml:space="preserve">Challenges Faced in Nigeria Abuja Market</w:t>
      </w:r>
    </w:p>
    <w:p>
      <w:pPr>
        <w:pStyle w:val="FirstParagraph"/>
      </w:pPr>
      <w:r>
        <w:t xml:space="preserve">Despite strong performance, several challenges required strategic navigation:</w:t>
      </w:r>
    </w:p>
    <w:p>
      <w:pPr>
        <w:numPr>
          <w:ilvl w:val="0"/>
          <w:numId w:val="1003"/>
        </w:numPr>
        <w:pStyle w:val="Compact"/>
      </w:pPr>
      <w:r>
        <w:rPr>
          <w:bCs/>
          <w:b/>
        </w:rPr>
        <w:t xml:space="preserve">Unlicensed Competition:</w:t>
      </w:r>
      <w:r>
        <w:t xml:space="preserve"> </w:t>
      </w:r>
      <w:r>
        <w:t xml:space="preserve">Over 60% of the market consists of informal electrician operators charging 30-50% below our rates, creating pricing pressure in Abuja's lower-income areas</w:t>
      </w:r>
    </w:p>
    <w:p>
      <w:pPr>
        <w:numPr>
          <w:ilvl w:val="0"/>
          <w:numId w:val="1003"/>
        </w:numPr>
        <w:pStyle w:val="Compact"/>
      </w:pPr>
      <w:r>
        <w:rPr>
          <w:bCs/>
          <w:b/>
        </w:rPr>
        <w:t xml:space="preserve">Power Infrastructure Limitations:</w:t>
      </w:r>
      <w:r>
        <w:t xml:space="preserve"> </w:t>
      </w:r>
      <w:r>
        <w:t xml:space="preserve">Frequent grid fluctuations requiring specialized voltage regulation equipment that increases service costs by 18%</w:t>
      </w:r>
    </w:p>
    <w:p>
      <w:pPr>
        <w:numPr>
          <w:ilvl w:val="0"/>
          <w:numId w:val="1003"/>
        </w:numPr>
        <w:pStyle w:val="Compact"/>
      </w:pPr>
      <w:r>
        <w:rPr>
          <w:bCs/>
          <w:b/>
        </w:rPr>
        <w:t xml:space="preserve">Logistical Constraints:</w:t>
      </w:r>
      <w:r>
        <w:t xml:space="preserve"> </w:t>
      </w:r>
      <w:r>
        <w:t xml:space="preserve">Traffic congestion in central Abuja (peak hours: 7-9 AM and 5-7 PM) causing average site access delays of 45 minutes</w:t>
      </w:r>
    </w:p>
    <w:p>
      <w:pPr>
        <w:pStyle w:val="FirstParagraph"/>
      </w:pPr>
      <w:r>
        <w:rPr>
          <w:iCs/>
          <w:i/>
        </w:rPr>
        <w:t xml:space="preserve">Our Response:</w:t>
      </w:r>
      <w:r>
        <w:t xml:space="preserve"> </w:t>
      </w:r>
      <w:r>
        <w:t xml:space="preserve">Implemented a dynamic pricing model with premium service packages for high-value commercial clients, while developing cost-efficient voltage stabilization solutions. Partnering with Abuja's Traffic Management Authority to secure priority access routes during peak hours has reduced site delays by 65%.</w:t>
      </w:r>
    </w:p>
    <w:bookmarkEnd w:id="29"/>
    <w:bookmarkStart w:id="30" w:name="Xf99210918227c79ffeff502679fd2ff482c21f3"/>
    <w:p>
      <w:pPr>
        <w:pStyle w:val="Heading2"/>
      </w:pPr>
      <w:r>
        <w:t xml:space="preserve">Strategic Recommendations for Q4 2023 &amp; Beyond</w:t>
      </w:r>
    </w:p>
    <w:p>
      <w:pPr>
        <w:pStyle w:val="FirstParagraph"/>
      </w:pPr>
      <w:r>
        <w:t xml:space="preserve">Based on our Sales Report analysis, we recommend the following targeted initiatives to capitalize on Nigeria Abuja's market potential:</w:t>
      </w:r>
    </w:p>
    <w:p>
      <w:pPr>
        <w:numPr>
          <w:ilvl w:val="0"/>
          <w:numId w:val="1004"/>
        </w:numPr>
        <w:pStyle w:val="Compact"/>
      </w:pPr>
      <w:r>
        <w:rPr>
          <w:bCs/>
          <w:b/>
        </w:rPr>
        <w:t xml:space="preserve">Develop Abuja-Specific Service Bundles:</w:t>
      </w:r>
      <w:r>
        <w:t xml:space="preserve"> </w:t>
      </w:r>
      <w:r>
        <w:t xml:space="preserve">Create "Nigeria Capital City Infrastructure Package" including:</w:t>
      </w:r>
    </w:p>
    <w:p>
      <w:pPr>
        <w:numPr>
          <w:ilvl w:val="1"/>
          <w:numId w:val="1005"/>
        </w:numPr>
        <w:pStyle w:val="Compact"/>
      </w:pPr>
      <w:r>
        <w:t xml:space="preserve">10% discount on emergency services for government contractors</w:t>
      </w:r>
    </w:p>
    <w:p>
      <w:pPr>
        <w:numPr>
          <w:ilvl w:val="1"/>
          <w:numId w:val="1005"/>
        </w:numPr>
        <w:pStyle w:val="Compact"/>
      </w:pPr>
      <w:r>
        <w:t xml:space="preserve">Free annual safety audits for commercial clients in Abuja's designated business zones</w:t>
      </w:r>
    </w:p>
    <w:p>
      <w:pPr>
        <w:numPr>
          <w:ilvl w:val="0"/>
          <w:numId w:val="1004"/>
        </w:numPr>
        <w:pStyle w:val="Compact"/>
      </w:pPr>
      <w:r>
        <w:rPr>
          <w:bCs/>
          <w:b/>
        </w:rPr>
        <w:t xml:space="preserve">Expand Mobile Technician Network:</w:t>
      </w:r>
      <w:r>
        <w:t xml:space="preserve"> </w:t>
      </w:r>
      <w:r>
        <w:t xml:space="preserve">Add 2 more service units focused on outlying Abuja areas (Gwagwalada, Kuje) where competition is less intense but demand is rising from new residential developments.</w:t>
      </w:r>
    </w:p>
    <w:p>
      <w:pPr>
        <w:numPr>
          <w:ilvl w:val="0"/>
          <w:numId w:val="1004"/>
        </w:numPr>
        <w:pStyle w:val="Compact"/>
      </w:pPr>
      <w:r>
        <w:rPr>
          <w:bCs/>
          <w:b/>
        </w:rPr>
        <w:t xml:space="preserve">Leverage Government Contracts:</w:t>
      </w:r>
      <w:r>
        <w:t xml:space="preserve"> </w:t>
      </w:r>
      <w:r>
        <w:t xml:space="preserve">Target the ongoing Abuja City Master Plan Phase II (budget: ₦15.2 billion) for electrical infrastructure components.</w:t>
      </w:r>
    </w:p>
    <w:p>
      <w:pPr>
        <w:numPr>
          <w:ilvl w:val="0"/>
          <w:numId w:val="1004"/>
        </w:numPr>
        <w:pStyle w:val="Compact"/>
      </w:pPr>
      <w:r>
        <w:rPr>
          <w:bCs/>
          <w:b/>
        </w:rPr>
        <w:t xml:space="preserve">Community Outreach Program:</w:t>
      </w:r>
      <w:r>
        <w:t xml:space="preserve"> </w:t>
      </w:r>
      <w:r>
        <w:t xml:space="preserve">Launch "Safe Home Electrical Initiative" offering subsidized safety checks in low-income Abuja neighborhoods to build brand trust and identify future commercial leads.</w:t>
      </w:r>
    </w:p>
    <w:p>
      <w:pPr>
        <w:pStyle w:val="FirstParagraph"/>
      </w:pPr>
      <w:r>
        <w:rPr>
          <w:bCs/>
          <w:b/>
        </w:rPr>
        <w:t xml:space="preserve">Projected Impact:</w:t>
      </w:r>
      <w:r>
        <w:t xml:space="preserve"> </w:t>
      </w:r>
      <w:r>
        <w:t xml:space="preserve">Implementation of these recommendations is expected to drive an additional 25% revenue growth in Nigeria Abuja during Q4 2023, with a projected market share increase from 18% to 25% in Abuja's commercial electrical services segment.</w:t>
      </w:r>
    </w:p>
    <w:bookmarkEnd w:id="30"/>
    <w:bookmarkStart w:id="31" w:name="conclusion"/>
    <w:p>
      <w:pPr>
        <w:pStyle w:val="Heading2"/>
      </w:pPr>
      <w:r>
        <w:t xml:space="preserve">Conclusion</w:t>
      </w:r>
    </w:p>
    <w:p>
      <w:pPr>
        <w:pStyle w:val="FirstParagraph"/>
      </w:pPr>
      <w:r>
        <w:t xml:space="preserve">This Sales Report confirms that our strategic focus on Nigeria Abuja has positioned us as a market leader in professional electrician services. The city's infrastructure boom, regulatory environment, and unique challenges have shaped our service model into one specifically optimized for the Nigerian capital. Our Q3 performance demonstrates that specialized market understanding—combined with operational excellence and compliance rigor—creates sustainable competitive advantage in Abuja's electrical services landscape.</w:t>
      </w:r>
    </w:p>
    <w:p>
      <w:pPr>
        <w:pStyle w:val="BodyText"/>
      </w:pPr>
      <w:r>
        <w:t xml:space="preserve">As we move into Q4, our commitment to delivering exceptional electrician solutions across Nigeria Abuja will continue driving growth while adhering to the highest standards of safety and regulatory compliance. The strategic initiatives outlined in this report will ensure we maintain our leadership position as Abuja evolves into one of Africa's most dynamic electrical service markets.</w:t>
      </w:r>
    </w:p>
    <w:p>
      <w:pPr>
        <w:pStyle w:val="BodyText"/>
      </w:pPr>
      <w:r>
        <w:rPr>
          <w:bCs/>
          <w:b/>
        </w:rPr>
        <w:t xml:space="preserve">Prepared by:</w:t>
      </w:r>
      <w:r>
        <w:t xml:space="preserve"> </w:t>
      </w:r>
      <w:r>
        <w:t xml:space="preserve">National Sales Operations Team |</w:t>
      </w:r>
      <w:r>
        <w:t xml:space="preserve"> </w:t>
      </w:r>
      <w:r>
        <w:rPr>
          <w:bCs/>
          <w:b/>
        </w:rPr>
        <w:t xml:space="preserve">Date:</w:t>
      </w:r>
      <w:r>
        <w:t xml:space="preserve"> </w:t>
      </w:r>
      <w:r>
        <w:t xml:space="preserve">October 26, 2023 |</w:t>
      </w:r>
      <w:r>
        <w:t xml:space="preserve"> </w:t>
      </w:r>
      <w:r>
        <w:rPr>
          <w:bCs/>
          <w:b/>
        </w:rPr>
        <w:t xml:space="preserve">For Distribution:</w:t>
      </w:r>
      <w:r>
        <w:t xml:space="preserve"> </w:t>
      </w:r>
      <w:r>
        <w:t xml:space="preserve">Executive Leadership, Abuja Regional Management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Nigeria Abuja Market Analysis</dc:title>
  <dc:creator/>
  <dc:language>en</dc:language>
  <cp:keywords/>
  <dcterms:created xsi:type="dcterms:W3CDTF">2025-12-11T06:33:27Z</dcterms:created>
  <dcterms:modified xsi:type="dcterms:W3CDTF">2025-12-11T06:33:27Z</dcterms:modified>
</cp:coreProperties>
</file>

<file path=docProps/custom.xml><?xml version="1.0" encoding="utf-8"?>
<Properties xmlns="http://schemas.openxmlformats.org/officeDocument/2006/custom-properties" xmlns:vt="http://schemas.openxmlformats.org/officeDocument/2006/docPropsVTypes"/>
</file>