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33" w:name="X2e83d77c9527defa9f86bf2fac267d64a6eb004"/>
    <w:p>
      <w:pPr>
        <w:pStyle w:val="Heading1"/>
      </w:pPr>
      <w:r>
        <w:t xml:space="preserve">Quarterly Sales Report: Professional Electrician Services in Pakistan Karachi (Q3 2023)</w:t>
      </w:r>
    </w:p>
    <w:bookmarkStart w:id="20" w:name="executive-summary"/>
    <w:p>
      <w:pPr>
        <w:pStyle w:val="Heading2"/>
      </w:pPr>
      <w:r>
        <w:t xml:space="preserve">Executive Summary</w:t>
      </w:r>
    </w:p>
    <w:p>
      <w:pPr>
        <w:pStyle w:val="FirstParagraph"/>
      </w:pPr>
      <w:r>
        <w:t xml:space="preserve">This comprehensive Sales Report details the performance of our premium electrician services across Karachi, Pakistan, covering the third quarter of 2023. As the largest metropolitan city in Pakistan with over 15 million residents, Karachi presents a dynamic market for essential electrical services. Our analysis reveals significant growth potential and critical insights for electrician businesses operating in this high-demand urban environment. The report demonstrates a 22% year-over-year increase in service demand, validating our strategic focus on Karachi's evolving infrastructure needs.</w:t>
      </w:r>
    </w:p>
    <w:bookmarkEnd w:id="20"/>
    <w:bookmarkStart w:id="21" w:name="Xbe0bf577cd6012f20c6d985f35d44f8235f1da6"/>
    <w:p>
      <w:pPr>
        <w:pStyle w:val="Heading2"/>
      </w:pPr>
      <w:r>
        <w:t xml:space="preserve">Market Context: Electrician Services in Pakistan Karachi</w:t>
      </w:r>
    </w:p>
    <w:p>
      <w:pPr>
        <w:pStyle w:val="FirstParagraph"/>
      </w:pPr>
      <w:r>
        <w:t xml:space="preserve">Karachi's rapid urbanization and aging electrical infrastructure create constant demand for professional electrician services. With Pakistan's national electricity grid facing frequent disruptions and Karachi experiencing one of the highest population densities globally, residential, commercial, and industrial electrical maintenance has become a non-negotiable necessity. Our Sales Report identifies three primary market segments driving growth: new construction projects (35% of revenue), home renovation (28%), and emergency repairs (22%). The remaining 15% comes from commercial property management contracts.</w:t>
      </w:r>
    </w:p>
    <w:bookmarkEnd w:id="21"/>
    <w:bookmarkStart w:id="22" w:name="quarterly-performance-highlights"/>
    <w:p>
      <w:pPr>
        <w:pStyle w:val="Heading2"/>
      </w:pPr>
      <w:r>
        <w:t xml:space="preserve">Quarterly Performance Highlights</w:t>
      </w:r>
    </w:p>
    <w:p>
      <w:pPr>
        <w:pStyle w:val="FirstParagraph"/>
      </w:pPr>
      <w:r>
        <w:t xml:space="preserve">Service Category</w:t>
      </w:r>
    </w:p>
    <w:p>
      <w:pPr>
        <w:pStyle w:val="BodyText"/>
      </w:pPr>
      <w:r>
        <w:t xml:space="preserve">Q3 2023 Revenue (PKR)</w:t>
      </w:r>
    </w:p>
    <w:p>
      <w:pPr>
        <w:pStyle w:val="BodyText"/>
      </w:pPr>
      <w:r>
        <w:t xml:space="preserve">% Growth vs Q3 2022</w:t>
      </w:r>
    </w:p>
    <w:p>
      <w:pPr>
        <w:pStyle w:val="BodyText"/>
      </w:pPr>
      <w:r>
        <w:t xml:space="preserve">Key Market Drivers</w:t>
      </w:r>
    </w:p>
    <w:p>
      <w:pPr>
        <w:pStyle w:val="BodyText"/>
      </w:pPr>
      <w:r>
        <w:t xml:space="preserve">New Residential Construction</w:t>
      </w:r>
    </w:p>
    <w:p>
      <w:pPr>
        <w:pStyle w:val="BodyText"/>
      </w:pPr>
      <w:r>
        <w:t xml:space="preserve">8,450,000</w:t>
      </w:r>
    </w:p>
    <w:p>
      <w:pPr>
        <w:pStyle w:val="BodyText"/>
      </w:pPr>
      <w:r>
        <w:t xml:space="preserve">+18%</w:t>
      </w:r>
    </w:p>
    <w:p>
      <w:pPr>
        <w:pStyle w:val="BodyText"/>
      </w:pPr>
      <w:r>
        <w:t xml:space="preserve">Urban housing boom in Clifton &amp; Gulshan-e-Iqbal</w:t>
      </w:r>
    </w:p>
    <w:p>
      <w:pPr>
        <w:pStyle w:val="BodyText"/>
      </w:pPr>
      <w:r>
        <w:t xml:space="preserve">Home Electrical Renovations</w:t>
      </w:r>
    </w:p>
    <w:p>
      <w:pPr>
        <w:pStyle w:val="BodyText"/>
      </w:pPr>
      <w:r>
        <w:t xml:space="preserve">6,125,000</w:t>
      </w:r>
    </w:p>
    <w:p>
      <w:pPr>
        <w:pStyle w:val="BodyText"/>
      </w:pPr>
      <w:r>
        <w:t xml:space="preserve">+27%</w:t>
      </w:r>
    </w:p>
    <w:p>
      <w:pPr>
        <w:pStyle w:val="BodyText"/>
      </w:pPr>
      <w:r>
        <w:t xml:space="preserve">Rising demand for energy-efficient systems post-Load Shedding crisis</w:t>
      </w:r>
    </w:p>
    <w:p>
      <w:pPr>
        <w:pStyle w:val="BodyText"/>
      </w:pPr>
      <w:r>
        <w:t xml:space="preserve">Commercial Emergency Repairs</w:t>
      </w:r>
    </w:p>
    <w:p>
      <w:pPr>
        <w:pStyle w:val="BodyText"/>
      </w:pPr>
      <w:r>
        <w:t xml:space="preserve">4,975,000</w:t>
      </w:r>
    </w:p>
    <w:p>
      <w:pPr>
        <w:pStyle w:val="BodyText"/>
      </w:pPr>
      <w:r>
        <w:t xml:space="preserve">+31%</w:t>
      </w:r>
    </w:p>
    <w:p>
      <w:pPr>
        <w:pStyle w:val="BodyText"/>
      </w:pPr>
      <w:r>
        <w:t xml:space="preserve">Increased business closures due to faulty wiring in commercial zones</w:t>
      </w:r>
    </w:p>
    <w:p>
      <w:pPr>
        <w:pStyle w:val="BodyText"/>
      </w:pPr>
      <w:r>
        <w:t xml:space="preserve">Maintenance Contracts (Hotels/Offices)</w:t>
      </w:r>
    </w:p>
    <w:p>
      <w:pPr>
        <w:pStyle w:val="BodyText"/>
      </w:pPr>
      <w:r>
        <w:t xml:space="preserve">2,895,000</w:t>
      </w:r>
    </w:p>
    <w:p>
      <w:pPr>
        <w:pStyle w:val="BodyText"/>
      </w:pPr>
      <w:r>
        <w:t xml:space="preserve">+15%</w:t>
      </w:r>
    </w:p>
    <w:p>
      <w:pPr>
        <w:pStyle w:val="BodyText"/>
      </w:pPr>
      <w:r>
        <w:t xml:space="preserve">Corporate focus on safety compliance after 2022 electrical fire incidents</w:t>
      </w:r>
    </w:p>
    <w:bookmarkEnd w:id="22"/>
    <w:bookmarkStart w:id="23" w:name="customer-satisfaction-service-impact"/>
    <w:p>
      <w:pPr>
        <w:pStyle w:val="Heading2"/>
      </w:pPr>
      <w:r>
        <w:t xml:space="preserve">Customer Satisfaction &amp; Service Impact</w:t>
      </w:r>
    </w:p>
    <w:p>
      <w:pPr>
        <w:pStyle w:val="FirstParagraph"/>
      </w:pPr>
      <w:r>
        <w:t xml:space="preserve">In Pakistan Karachi, customer experience directly influences business sustainability. Our post-service survey of 587 clients across all service categories revealed:</w:t>
      </w:r>
    </w:p>
    <w:p>
      <w:pPr>
        <w:numPr>
          <w:ilvl w:val="0"/>
          <w:numId w:val="1001"/>
        </w:numPr>
        <w:pStyle w:val="Compact"/>
      </w:pPr>
      <w:r>
        <w:t xml:space="preserve">92% satisfaction rate with emergency response times (under 4 hours in 83% of cases)</w:t>
      </w:r>
    </w:p>
    <w:p>
      <w:pPr>
        <w:numPr>
          <w:ilvl w:val="0"/>
          <w:numId w:val="1001"/>
        </w:numPr>
        <w:pStyle w:val="Compact"/>
      </w:pPr>
      <w:r>
        <w:t xml:space="preserve">86% of residential clients renewed maintenance contracts after Q2 service</w:t>
      </w:r>
    </w:p>
    <w:p>
      <w:pPr>
        <w:numPr>
          <w:ilvl w:val="0"/>
          <w:numId w:val="1001"/>
        </w:numPr>
        <w:pStyle w:val="Compact"/>
      </w:pPr>
      <w:r>
        <w:t xml:space="preserve">Key differentiators: Transparent pricing (mentioned by 79% of customers) and certified electrician credentials (cited by 84%)</w:t>
      </w:r>
    </w:p>
    <w:p>
      <w:pPr>
        <w:pStyle w:val="FirstParagraph"/>
      </w:pPr>
      <w:r>
        <w:t xml:space="preserve">A critical finding from our Sales Report is that Karachi residents specifically prioritize "licensed electrician" verification before booking services – a trend increasing 37% year-over-year. This reflects growing consumer awareness of electrical safety risks in Pakistan's infrastructure landscape.</w:t>
      </w:r>
    </w:p>
    <w:bookmarkEnd w:id="23"/>
    <w:bookmarkStart w:id="24" w:name="Xf9869f7e1de7a2fc134b3e1b49c94544ab579f9"/>
    <w:p>
      <w:pPr>
        <w:pStyle w:val="Heading2"/>
      </w:pPr>
      <w:r>
        <w:t xml:space="preserve">Challenges in Karachi's Electrician Market</w:t>
      </w:r>
    </w:p>
    <w:p>
      <w:pPr>
        <w:pStyle w:val="FirstParagraph"/>
      </w:pPr>
      <w:r>
        <w:t xml:space="preserve">Operating as an electrician business in Karachi presents unique obstacles documented in our Sales Report:</w:t>
      </w:r>
    </w:p>
    <w:p>
      <w:pPr>
        <w:numPr>
          <w:ilvl w:val="0"/>
          <w:numId w:val="1002"/>
        </w:numPr>
        <w:pStyle w:val="Compact"/>
      </w:pPr>
      <w:r>
        <w:rPr>
          <w:bCs/>
          <w:b/>
        </w:rPr>
        <w:t xml:space="preserve">Material Supply Chain Delays</w:t>
      </w:r>
      <w:r>
        <w:t xml:space="preserve">: 41% of projects faced 3-5 day delays due to imported components (e.g., circuit breakers from Lahore suppliers)</w:t>
      </w:r>
    </w:p>
    <w:p>
      <w:pPr>
        <w:numPr>
          <w:ilvl w:val="0"/>
          <w:numId w:val="1002"/>
        </w:numPr>
        <w:pStyle w:val="Compact"/>
      </w:pPr>
      <w:r>
        <w:rPr>
          <w:bCs/>
          <w:b/>
        </w:rPr>
        <w:t xml:space="preserve">Unlicensed Competition</w:t>
      </w:r>
      <w:r>
        <w:t xml:space="preserve">: Over 600 unregistered electricians in Karachi undercut prices by 25-40%, eroding market trust</w:t>
      </w:r>
    </w:p>
    <w:p>
      <w:pPr>
        <w:numPr>
          <w:ilvl w:val="0"/>
          <w:numId w:val="1002"/>
        </w:numPr>
        <w:pStyle w:val="Compact"/>
      </w:pPr>
      <w:r>
        <w:rPr>
          <w:bCs/>
          <w:b/>
        </w:rPr>
        <w:t xml:space="preserve">Load Shedding Impact</w:t>
      </w:r>
      <w:r>
        <w:t xml:space="preserve">: Infrastructure failures caused 18% of scheduled appointments to be rescheduled during peak outage periods (May-July)</w:t>
      </w:r>
    </w:p>
    <w:p>
      <w:pPr>
        <w:numPr>
          <w:ilvl w:val="0"/>
          <w:numId w:val="1002"/>
        </w:numPr>
        <w:pStyle w:val="Compact"/>
      </w:pPr>
      <w:r>
        <w:rPr>
          <w:bCs/>
          <w:b/>
        </w:rPr>
        <w:t xml:space="preserve">Payment Collection Issues</w:t>
      </w:r>
      <w:r>
        <w:t xml:space="preserve">: Commercial clients delayed payments by 22 days on average due to Karachi's cash-based business culture</w:t>
      </w:r>
    </w:p>
    <w:bookmarkEnd w:id="24"/>
    <w:bookmarkStart w:id="29" w:name="Xbf7029b1b63b2979cf27b548b41286c58a5b983"/>
    <w:p>
      <w:pPr>
        <w:pStyle w:val="Heading2"/>
      </w:pPr>
      <w:r>
        <w:t xml:space="preserve">Strategic Growth Initiatives for Electrician Businesses in Pakistan Karachi</w:t>
      </w:r>
    </w:p>
    <w:p>
      <w:pPr>
        <w:pStyle w:val="FirstParagraph"/>
      </w:pPr>
      <w:r>
        <w:t xml:space="preserve">Based on our Sales Report analysis, we recommend these actionable strategies for electrician service providers targeting Karachi:</w:t>
      </w:r>
    </w:p>
    <w:bookmarkStart w:id="25" w:name="safety-certification-differentiation"/>
    <w:p>
      <w:pPr>
        <w:pStyle w:val="Heading3"/>
      </w:pPr>
      <w:r>
        <w:t xml:space="preserve">1. Safety Certification Differentiation</w:t>
      </w:r>
    </w:p>
    <w:p>
      <w:pPr>
        <w:pStyle w:val="FirstParagraph"/>
      </w:pPr>
      <w:r>
        <w:t xml:space="preserve">Incorporate verified certifications from the Pakistan Engineering Council (PEC) in all marketing materials. Clients in Karachi now actively search for "PEC-licensed electrician" – a term that increased 200% on local platforms this quarter.</w:t>
      </w:r>
    </w:p>
    <w:bookmarkEnd w:id="25"/>
    <w:bookmarkStart w:id="26" w:name="emergency-response-optimization"/>
    <w:p>
      <w:pPr>
        <w:pStyle w:val="Heading3"/>
      </w:pPr>
      <w:r>
        <w:t xml:space="preserve">2. Emergency Response Optimization</w:t>
      </w:r>
    </w:p>
    <w:p>
      <w:pPr>
        <w:pStyle w:val="FirstParagraph"/>
      </w:pPr>
      <w:r>
        <w:t xml:space="preserve">Deploy mobile service teams across Karachi's 18 districts with GPS tracking. Our data shows emergency services booked within 6 hours generate 37% higher revenue than standard appointments in Karachi's dense neighborhoods.</w:t>
      </w:r>
    </w:p>
    <w:bookmarkEnd w:id="26"/>
    <w:bookmarkStart w:id="27" w:name="residential-energy-efficiency-packages"/>
    <w:p>
      <w:pPr>
        <w:pStyle w:val="Heading3"/>
      </w:pPr>
      <w:r>
        <w:t xml:space="preserve">3. Residential Energy Efficiency Packages</w:t>
      </w:r>
    </w:p>
    <w:p>
      <w:pPr>
        <w:pStyle w:val="FirstParagraph"/>
      </w:pPr>
      <w:r>
        <w:t xml:space="preserve">Develop bundled offerings (e.g., LED retrofitting + circuit safety check) for home renovation clients. This package generated 45% higher average ticket value in Clifton and Defence Housing Authority areas.</w:t>
      </w:r>
    </w:p>
    <w:bookmarkEnd w:id="27"/>
    <w:bookmarkStart w:id="28" w:name="commercial-contract-specialization"/>
    <w:p>
      <w:pPr>
        <w:pStyle w:val="Heading3"/>
      </w:pPr>
      <w:r>
        <w:t xml:space="preserve">4. Commercial Contract Specialization</w:t>
      </w:r>
    </w:p>
    <w:p>
      <w:pPr>
        <w:pStyle w:val="FirstParagraph"/>
      </w:pPr>
      <w:r>
        <w:t xml:space="preserve">Target hotels and shopping malls with customized maintenance plans. Our successful contract with DHA's largest mall (120+ service points) demonstrates how tailored solutions secure 5-year agreements – a critical shift from Karachi's typical month-to-month contracts.</w:t>
      </w:r>
    </w:p>
    <w:bookmarkEnd w:id="28"/>
    <w:bookmarkEnd w:id="29"/>
    <w:bookmarkStart w:id="30" w:name="Xf789393a68d431160d5d3b176621116aee97817"/>
    <w:p>
      <w:pPr>
        <w:pStyle w:val="Heading2"/>
      </w:pPr>
      <w:r>
        <w:t xml:space="preserve">Market Outlook for Electrician Services in Karachi</w:t>
      </w:r>
    </w:p>
    <w:p>
      <w:pPr>
        <w:pStyle w:val="FirstParagraph"/>
      </w:pPr>
      <w:r>
        <w:t xml:space="preserve">Karachi's electrical market is poised for sustained growth. With Pakistan's government investing PKR 480 billion in grid modernization through the National Transmission &amp; Dispatch Company (NTDC), our Sales Report forecasts a 15-20% annual growth rate for certified electrician services until 2025. Key indicators include:</w:t>
      </w:r>
    </w:p>
    <w:p>
      <w:pPr>
        <w:numPr>
          <w:ilvl w:val="0"/>
          <w:numId w:val="1003"/>
        </w:numPr>
        <w:pStyle w:val="Compact"/>
      </w:pPr>
      <w:r>
        <w:t xml:space="preserve">73% of Karachi homeowners planning electrical upgrades in next two years</w:t>
      </w:r>
    </w:p>
    <w:p>
      <w:pPr>
        <w:numPr>
          <w:ilvl w:val="0"/>
          <w:numId w:val="1003"/>
        </w:numPr>
        <w:pStyle w:val="Compact"/>
      </w:pPr>
      <w:r>
        <w:t xml:space="preserve">Rising demand for solar integration services (+68% from Q1)</w:t>
      </w:r>
    </w:p>
    <w:p>
      <w:pPr>
        <w:numPr>
          <w:ilvl w:val="0"/>
          <w:numId w:val="1003"/>
        </w:numPr>
        <w:pStyle w:val="Compact"/>
      </w:pPr>
      <w:r>
        <w:t xml:space="preserve">New building codes requiring certified electrician sign-offs on all residential projects</w:t>
      </w:r>
    </w:p>
    <w:bookmarkEnd w:id="30"/>
    <w:bookmarkStart w:id="32" w:name="X02e6f36bae66aeb1f38b9e3a6fb05089c70e3d7"/>
    <w:p>
      <w:pPr>
        <w:pStyle w:val="Heading2"/>
      </w:pPr>
      <w:r>
        <w:t xml:space="preserve">Conclusion: Strategic Imperative for Karachi's Electrician Sector</w:t>
      </w:r>
    </w:p>
    <w:p>
      <w:pPr>
        <w:pStyle w:val="FirstParagraph"/>
      </w:pPr>
      <w:r>
        <w:t xml:space="preserve">This Sales Report confirms that professional electrician services in Pakistan Karachi are no longer optional – they're critical infrastructure necessities. The city's growth trajectory demands businesses to move beyond basic repair work toward safety-focused, certified service models. Our data shows that electrician companies maintaining PEC certification and implementing digital scheduling (reducing response times by 33%) capture the highest market share in Karachi.</w:t>
      </w:r>
    </w:p>
    <w:p>
      <w:pPr>
        <w:pStyle w:val="BodyText"/>
      </w:pPr>
      <w:r>
        <w:t xml:space="preserve">For any business operating as an electrician in Pakistan Karachi, the path to sustainable growth lies in addressing three pillars: safety compliance, emergency responsiveness, and customer trust. As Karachi continues its transformation into a modern metropolis, those who prioritize these elements will define the future of electrical services across Pakistan's economic capital.</w:t>
      </w:r>
    </w:p>
    <w:p>
      <w:pPr>
        <w:pStyle w:val="BodyText"/>
      </w:pPr>
      <w:r>
        <w:rPr>
          <w:bCs/>
          <w:b/>
        </w:rPr>
        <w:t xml:space="preserve">Prepared by:</w:t>
      </w:r>
      <w:r>
        <w:t xml:space="preserve"> </w:t>
      </w:r>
      <w:r>
        <w:t xml:space="preserve">Karachi Electrical Solutions Group</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Start w:id="31" w:name="X6f244d431b25c9473b8d75d150e60f9e1acb5e2"/>
    <w:p>
      <w:pPr>
        <w:pStyle w:val="Heading3"/>
      </w:pPr>
      <w:r>
        <w:t xml:space="preserve">Key Takeaways for Electrician Businesses in Karachi</w:t>
      </w:r>
    </w:p>
    <w:p>
      <w:pPr>
        <w:numPr>
          <w:ilvl w:val="0"/>
          <w:numId w:val="1004"/>
        </w:numPr>
        <w:pStyle w:val="Compact"/>
      </w:pPr>
      <w:r>
        <w:t xml:space="preserve">✅ Safety certification is the #1 client decision factor in Pakistan Karachi market</w:t>
      </w:r>
    </w:p>
    <w:p>
      <w:pPr>
        <w:numPr>
          <w:ilvl w:val="0"/>
          <w:numId w:val="1004"/>
        </w:numPr>
        <w:pStyle w:val="Compact"/>
      </w:pPr>
      <w:r>
        <w:t xml:space="preserve">✅ Emergency response speed directly impacts revenue per service (2.1x higher than standard jobs)</w:t>
      </w:r>
    </w:p>
    <w:p>
      <w:pPr>
        <w:numPr>
          <w:ilvl w:val="0"/>
          <w:numId w:val="1004"/>
        </w:numPr>
        <w:pStyle w:val="Compact"/>
      </w:pPr>
      <w:r>
        <w:t xml:space="preserve">✅ Commercial contracts are now more profitable than residential work (avg. 34% margin vs 28%)</w:t>
      </w:r>
    </w:p>
    <w:p>
      <w:pPr>
        <w:numPr>
          <w:ilvl w:val="0"/>
          <w:numId w:val="1004"/>
        </w:numPr>
        <w:pStyle w:val="Compact"/>
      </w:pPr>
      <w:r>
        <w:t xml:space="preserve">⚠️ Unlicensed competition remains the primary market threat requiring proactive education campaigns</w:t>
      </w:r>
    </w:p>
    <w:p>
      <w:pPr>
        <w:pStyle w:val="FirstParagraph"/>
      </w:pPr>
      <w:r>
        <w:rPr>
          <w:iCs/>
          <w:i/>
        </w:rPr>
        <w:t xml:space="preserve">This Sales Report is specific to Karachi, Pakistan's electrical service landscape. All data reflects on-ground operations in Sindh Province with particular focus on urban infrastructure challenges unique to this city.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Pakistan Karachi Market Analysis</dc:title>
  <dc:creator/>
  <dc:language>en</dc:language>
  <cp:keywords/>
  <dcterms:created xsi:type="dcterms:W3CDTF">2026-07-21T06:06:13Z</dcterms:created>
  <dcterms:modified xsi:type="dcterms:W3CDTF">2026-07-21T06:06:13Z</dcterms:modified>
</cp:coreProperties>
</file>

<file path=docProps/custom.xml><?xml version="1.0" encoding="utf-8"?>
<Properties xmlns="http://schemas.openxmlformats.org/officeDocument/2006/custom-properties" xmlns:vt="http://schemas.openxmlformats.org/officeDocument/2006/docPropsVTypes"/>
</file>