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3" w:name="X80a88179ac6007d47b6d032304e600e459640fe"/>
    <w:p>
      <w:pPr>
        <w:pStyle w:val="Heading1"/>
      </w:pPr>
      <w:r>
        <w:t xml:space="preserve">Sales Report: Electrician Services Performance in Peru Lima - Q3 2023</w:t>
      </w:r>
    </w:p>
    <w:bookmarkStart w:id="20" w:name="prepared-for"/>
    <w:p>
      <w:pPr>
        <w:pStyle w:val="Heading2"/>
      </w:pPr>
      <w:r>
        <w:t xml:space="preserve">Prepared For:</w:t>
      </w:r>
    </w:p>
    <w:p>
      <w:pPr>
        <w:pStyle w:val="FirstParagraph"/>
      </w:pPr>
      <w:r>
        <w:t xml:space="preserve">Management Team, ElectraTec Solutions | Date: October 26, 2023</w:t>
      </w:r>
    </w:p>
    <w:bookmarkEnd w:id="20"/>
    <w:bookmarkStart w:id="21" w:name="executive-summary"/>
    <w:p>
      <w:pPr>
        <w:pStyle w:val="Heading2"/>
      </w:pPr>
      <w:r>
        <w:t xml:space="preserve">Executive Summary</w:t>
      </w:r>
    </w:p>
    <w:p>
      <w:pPr>
        <w:pStyle w:val="FirstParagraph"/>
      </w:pPr>
      <w:r>
        <w:t xml:space="preserve">This Sales Report details the performance of our electrician services across Lima, Peru during the third quarter of 2023. Operating in one of South America's most dynamic urban markets, our team has delivered exceptional results despite economic fluctuations. With Lima representing 68% of our Peruvian revenue base, this report confirms that strategic investments in local talent and infrastructure have positioned us as the leading electrician service provider in Peru Lima. Our Q3 sales reached $425,000 USD (a 19% increase from Q2), driven by expanded commercial contracts and residential demand surges following recent government energy initiatives.</w:t>
      </w:r>
    </w:p>
    <w:bookmarkEnd w:id="21"/>
    <w:bookmarkStart w:id="22" w:name="market-context-why-peru-lima-matters"/>
    <w:p>
      <w:pPr>
        <w:pStyle w:val="Heading2"/>
      </w:pPr>
      <w:r>
        <w:t xml:space="preserve">Market Context: Why Peru Lima Matters</w:t>
      </w:r>
    </w:p>
    <w:p>
      <w:pPr>
        <w:pStyle w:val="FirstParagraph"/>
      </w:pPr>
      <w:r>
        <w:t xml:space="preserve">Lima's rapid urbanization—adding 35,000 residents monthly—creates unparalleled opportunities for electrician services. As the nation's economic capital housing 45% of Peru's industrial base, our Lima operations directly impact national market share. Recent government policies like the "Luz para Todos" (Light for All) program have accelerated electrical infrastructure projects across residential zones, making this city a critical growth engine for any electrician business in Peru. Our sales strategy specifically targets Lima's unique challenges: aging infrastructure in historic districts like Barranco versus modern skyscrapers in San Isidro.</w:t>
      </w:r>
    </w:p>
    <w:bookmarkEnd w:id="22"/>
    <w:bookmarkStart w:id="26" w:name="q3-sales-performance-breakdown"/>
    <w:p>
      <w:pPr>
        <w:pStyle w:val="Heading2"/>
      </w:pPr>
      <w:r>
        <w:t xml:space="preserve">Q3 Sales Performance Breakdown</w:t>
      </w:r>
    </w:p>
    <w:bookmarkStart w:id="23" w:name="residential-sector-52-of-revenue"/>
    <w:p>
      <w:pPr>
        <w:pStyle w:val="Heading3"/>
      </w:pPr>
      <w:r>
        <w:t xml:space="preserve">Residential Sector (52% of Revenue)</w:t>
      </w:r>
    </w:p>
    <w:p>
      <w:pPr>
        <w:pStyle w:val="FirstParagraph"/>
      </w:pPr>
      <w:r>
        <w:t xml:space="preserve">We secured 147 new home electrical installations in upscale neighborhoods including Miraflores and La Molina. This segment grew 24% YoY as homeowners upgraded outdated systems after Peru's new building codes took effect. Key achievement: A $98,000 contract with the "Villas del Sol" luxury development for full electrical system implementation—our largest residential project to date in Lima.</w:t>
      </w:r>
    </w:p>
    <w:bookmarkEnd w:id="23"/>
    <w:bookmarkStart w:id="24" w:name="commercial-sector-35-of-revenue"/>
    <w:p>
      <w:pPr>
        <w:pStyle w:val="Heading3"/>
      </w:pPr>
      <w:r>
        <w:t xml:space="preserve">Commercial Sector (35% of Revenue)</w:t>
      </w:r>
    </w:p>
    <w:p>
      <w:pPr>
        <w:pStyle w:val="FirstParagraph"/>
      </w:pPr>
      <w:r>
        <w:t xml:space="preserve">Our electrician team completed 28 major commercial projects, including a $180,000 retrofit for the newly opened "Centro Comercial Lima Norte" mall. The hospitality sector drove growth with 15 new hotel electrical upgrades (e.g., JW Marriott Residences). This segment surpassed targets by 31% due to strategic partnerships with construction firms like CEMEX Peru.</w:t>
      </w:r>
    </w:p>
    <w:bookmarkEnd w:id="24"/>
    <w:bookmarkStart w:id="25" w:name="industrial-sector-13-of-revenue"/>
    <w:p>
      <w:pPr>
        <w:pStyle w:val="Heading3"/>
      </w:pPr>
      <w:r>
        <w:t xml:space="preserve">Industrial Sector (13% of Revenue)</w:t>
      </w:r>
    </w:p>
    <w:p>
      <w:pPr>
        <w:pStyle w:val="FirstParagraph"/>
      </w:pPr>
      <w:r>
        <w:t xml:space="preserve">Though smallest in volume, industrial sales generated the highest margin. We executed critical electrical system replacements for two textile factories in Santa Anita, securing a 2-year maintenance contract worth $75,000. These projects required specialized electrician expertise to comply with Peru's new industrial safety standards (Decreto Supremo 046-2019).</w:t>
      </w:r>
    </w:p>
    <w:bookmarkEnd w:id="25"/>
    <w:bookmarkEnd w:id="26"/>
    <w:bookmarkStart w:id="27" w:name="key-achievements"/>
    <w:p>
      <w:pPr>
        <w:pStyle w:val="Heading2"/>
      </w:pPr>
      <w:r>
        <w:t xml:space="preserve">Key Achievements</w:t>
      </w:r>
    </w:p>
    <w:p>
      <w:pPr>
        <w:numPr>
          <w:ilvl w:val="0"/>
          <w:numId w:val="1001"/>
        </w:numPr>
        <w:pStyle w:val="Compact"/>
      </w:pPr>
      <w:r>
        <w:rPr>
          <w:bCs/>
          <w:b/>
        </w:rPr>
        <w:t xml:space="preserve">First-Mover Advantage:</w:t>
      </w:r>
      <w:r>
        <w:t xml:space="preserve"> </w:t>
      </w:r>
      <w:r>
        <w:t xml:space="preserve">Secured exclusive partnership with Lima City Council for public lighting upgrades, generating $120,000 in revenue.</w:t>
      </w:r>
    </w:p>
    <w:p>
      <w:pPr>
        <w:numPr>
          <w:ilvl w:val="0"/>
          <w:numId w:val="1001"/>
        </w:numPr>
        <w:pStyle w:val="Compact"/>
      </w:pPr>
      <w:r>
        <w:rPr>
          <w:bCs/>
          <w:b/>
        </w:rPr>
        <w:t xml:space="preserve">Talent Development:</w:t>
      </w:r>
      <w:r>
        <w:t xml:space="preserve"> </w:t>
      </w:r>
      <w:r>
        <w:t xml:space="preserve">Trained 37 local electrician technicians through our "Lima Electra Academy," reducing onboarding time by 45% and improving service quality scores to 96%.</w:t>
      </w:r>
    </w:p>
    <w:p>
      <w:pPr>
        <w:numPr>
          <w:ilvl w:val="0"/>
          <w:numId w:val="1001"/>
        </w:numPr>
        <w:pStyle w:val="Compact"/>
      </w:pPr>
      <w:r>
        <w:rPr>
          <w:bCs/>
          <w:b/>
        </w:rPr>
        <w:t xml:space="preserve">Sustainability Leadership:</w:t>
      </w:r>
      <w:r>
        <w:t xml:space="preserve"> </w:t>
      </w:r>
      <w:r>
        <w:t xml:space="preserve">Implemented solar panel integration services for commercial clients, capturing a 22% market share in green energy electrical solutions within Lima.</w:t>
      </w:r>
    </w:p>
    <w:bookmarkEnd w:id="27"/>
    <w:bookmarkStart w:id="28" w:name="challenges-in-peru-lima-market"/>
    <w:p>
      <w:pPr>
        <w:pStyle w:val="Heading2"/>
      </w:pPr>
      <w:r>
        <w:t xml:space="preserve">Challenges in Peru Lima Market</w:t>
      </w:r>
    </w:p>
    <w:p>
      <w:pPr>
        <w:pStyle w:val="FirstParagraph"/>
      </w:pPr>
      <w:r>
        <w:t xml:space="preserve">We faced significant hurdles unique to Lima's urban environment. Frequent power outages (averaging 18 hours/month in peripheral zones) delayed project timelines for 12% of contracts. Additionally, bureaucratic processes with Municipalidad de Lima caused a 3-week average permit delay for commercial projects. Our electrician teams overcame this through proactive community engagement—conducting free electrical safety workshops in neighborhoods like Villa El Salvador to build goodwill and streamline approvals.</w:t>
      </w:r>
    </w:p>
    <w:bookmarkEnd w:id="28"/>
    <w:bookmarkStart w:id="29" w:name="strategic-initiatives-for-q4"/>
    <w:p>
      <w:pPr>
        <w:pStyle w:val="Heading2"/>
      </w:pPr>
      <w:r>
        <w:t xml:space="preserve">Strategic Initiatives for Q4</w:t>
      </w:r>
    </w:p>
    <w:p>
      <w:pPr>
        <w:pStyle w:val="FirstParagraph"/>
      </w:pPr>
      <w:r>
        <w:t xml:space="preserve">To capitalize on Lima's growth trajectory, we're launching three key initiatives:</w:t>
      </w:r>
    </w:p>
    <w:p>
      <w:pPr>
        <w:numPr>
          <w:ilvl w:val="0"/>
          <w:numId w:val="1002"/>
        </w:numPr>
        <w:pStyle w:val="Compact"/>
      </w:pPr>
      <w:r>
        <w:rPr>
          <w:bCs/>
          <w:b/>
        </w:rPr>
        <w:t xml:space="preserve">Lima Micro-Service Hubs:</w:t>
      </w:r>
      <w:r>
        <w:t xml:space="preserve"> </w:t>
      </w:r>
      <w:r>
        <w:t xml:space="preserve">Establishing 3 new satellite offices in Callao, Surco, and Comas to reduce response times (target: under 4 hours for emergencies) and capture underserved markets.</w:t>
      </w:r>
    </w:p>
    <w:p>
      <w:pPr>
        <w:numPr>
          <w:ilvl w:val="0"/>
          <w:numId w:val="1002"/>
        </w:numPr>
        <w:pStyle w:val="Compact"/>
      </w:pPr>
      <w:r>
        <w:rPr>
          <w:bCs/>
          <w:b/>
        </w:rPr>
        <w:t xml:space="preserve">Government Partnership Expansion:</w:t>
      </w:r>
      <w:r>
        <w:t xml:space="preserve"> </w:t>
      </w:r>
      <w:r>
        <w:t xml:space="preserve">Targeting contracts with ENACO (National Electricity Company) for grid modernization projects across Lima's 51 districts.</w:t>
      </w:r>
    </w:p>
    <w:p>
      <w:pPr>
        <w:numPr>
          <w:ilvl w:val="0"/>
          <w:numId w:val="1002"/>
        </w:numPr>
        <w:pStyle w:val="Compact"/>
      </w:pPr>
      <w:r>
        <w:rPr>
          <w:bCs/>
          <w:b/>
        </w:rPr>
        <w:t xml:space="preserve">Electrician Upskilling Program:</w:t>
      </w:r>
      <w:r>
        <w:t xml:space="preserve"> </w:t>
      </w:r>
      <w:r>
        <w:t xml:space="preserve">Partnering with Universidad Nacional de Ingeniería to certify our technicians in Peru's new electrical safety protocols, ensuring compliance and competitive edge.</w:t>
      </w:r>
    </w:p>
    <w:bookmarkEnd w:id="29"/>
    <w:bookmarkStart w:id="30" w:name="financial-impact-future-outlook"/>
    <w:p>
      <w:pPr>
        <w:pStyle w:val="Heading2"/>
      </w:pPr>
      <w:r>
        <w:t xml:space="preserve">Financial Impact &amp; Future Outlook</w:t>
      </w:r>
    </w:p>
    <w:p>
      <w:pPr>
        <w:pStyle w:val="FirstParagraph"/>
      </w:pPr>
      <w:r>
        <w:t xml:space="preserve">The Q3 sales performance has already positioned us for annual revenue growth of 28%—exceeding Lima's regional average of 15%. Our electrician service margin reached 49% (vs. industry average of 38%), driven by efficient scheduling and reduced material waste. Looking ahead, we project $550,000 in Q4 revenue as Peru Lima enters its peak construction season. The government's new "Smart Cities" initiative for Lima (budgeting $21M for electrical infrastructure) presents a $1.8M pipeline opportunity by Q2 2024.</w:t>
      </w:r>
    </w:p>
    <w:bookmarkEnd w:id="30"/>
    <w:bookmarkStart w:id="32" w:name="conclusion-why-this-sales-report-matters"/>
    <w:p>
      <w:pPr>
        <w:pStyle w:val="Heading2"/>
      </w:pPr>
      <w:r>
        <w:t xml:space="preserve">Conclusion: Why This Sales Report Matters</w:t>
      </w:r>
    </w:p>
    <w:p>
      <w:pPr>
        <w:pStyle w:val="FirstParagraph"/>
      </w:pPr>
      <w:r>
        <w:t xml:space="preserve">This document proves that strategic focus on Peru Lima's market dynamics is the cornerstone of our success. Our electrician services aren't merely reactive; they're proactively engineered for Lima's unique challenges and opportunities—from navigating municipal red tape to leveraging government infrastructure funds. The 19% Q3 growth demonstrates that in Peru Lima, where electrical services are both a necessity and an economic catalyst, excellence in electrician execution directly translates to market leadership. As we scale our operations across the district of Lince (adding 25 new residential contracts this month), this Sales Report confirms that our investment in local expertise and infrastructure is yielding sustainable growth. For any business operating in Peru Lima, understanding these localized dynamics isn't optional—it's the difference between survival and becoming the region's premier electrician provider.</w:t>
      </w:r>
    </w:p>
    <w:bookmarkStart w:id="31" w:name="prepared-by"/>
    <w:p>
      <w:pPr>
        <w:pStyle w:val="Heading3"/>
      </w:pPr>
      <w:r>
        <w:t xml:space="preserve">Prepared By:</w:t>
      </w:r>
    </w:p>
    <w:p>
      <w:pPr>
        <w:pStyle w:val="FirstParagraph"/>
      </w:pPr>
      <w:r>
        <w:t xml:space="preserve">Carlos Mendoza | Sales Director, ElectraTec Solutions (Peru)</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Peru Lima Market Analysis</dc:title>
  <dc:creator/>
  <dc:language>en</dc:language>
  <cp:keywords/>
  <dcterms:created xsi:type="dcterms:W3CDTF">2026-07-22T19:53:37Z</dcterms:created>
  <dcterms:modified xsi:type="dcterms:W3CDTF">2026-07-22T19:53:37Z</dcterms:modified>
</cp:coreProperties>
</file>

<file path=docProps/custom.xml><?xml version="1.0" encoding="utf-8"?>
<Properties xmlns="http://schemas.openxmlformats.org/officeDocument/2006/custom-properties" xmlns:vt="http://schemas.openxmlformats.org/officeDocument/2006/docPropsVTypes"/>
</file>