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Electrician</w:t>
      </w:r>
      <w:r>
        <w:t xml:space="preserve"> </w:t>
      </w:r>
      <w:r>
        <w:t xml:space="preserve">Services</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8" w:name="Xee46bd8a8bd52ede00cae51661a4063a8168507"/>
    <w:p>
      <w:pPr>
        <w:pStyle w:val="Heading1"/>
      </w:pPr>
      <w:r>
        <w:t xml:space="preserve">Quarterly Sales Report: Professional Electrician Services in South Africa Cape Town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Management Team &amp; Stakeholders</w:t>
      </w:r>
      <w:r>
        <w:br/>
      </w:r>
      <w:r>
        <w:rPr>
          <w:bCs/>
          <w:b/>
        </w:rPr>
        <w:t xml:space="preserve">Prepared By:</w:t>
      </w:r>
      <w:r>
        <w:t xml:space="preserve"> </w:t>
      </w:r>
      <w:r>
        <w:t xml:space="preserve">Cape Town Electrical Solutions Ltd.</w:t>
      </w:r>
    </w:p>
    <w:bookmarkStart w:id="20" w:name="executive-summary"/>
    <w:p>
      <w:pPr>
        <w:pStyle w:val="Heading2"/>
      </w:pPr>
      <w:r>
        <w:t xml:space="preserve">Executive Summary</w:t>
      </w:r>
    </w:p>
    <w:p>
      <w:pPr>
        <w:pStyle w:val="FirstParagraph"/>
      </w:pPr>
      <w:r>
        <w:t xml:space="preserve">This comprehensive Sales Report details the performance of our electrician services across South Africa Cape Town during Q3 2023. Despite economic headwinds in the Western Cape region, our business achieved a remarkable 18% year-over-year revenue growth, solidifying our position as a leading provider of professional electrical solutions in Cape Town. This report analyses market dynamics, client acquisition metrics, project completion rates, and strategic initiatives specifically tailored to the unique demands of South Africa's most populous metropolitan area.</w:t>
      </w:r>
    </w:p>
    <w:bookmarkEnd w:id="20"/>
    <w:bookmarkStart w:id="21" w:name="X93ad538083a15c5aa5617fb8bc49cdbe6feecaf"/>
    <w:p>
      <w:pPr>
        <w:pStyle w:val="Heading2"/>
      </w:pPr>
      <w:r>
        <w:t xml:space="preserve">Market Context: Electrician Services in Cape Town</w:t>
      </w:r>
    </w:p>
    <w:p>
      <w:pPr>
        <w:pStyle w:val="FirstParagraph"/>
      </w:pPr>
      <w:r>
        <w:t xml:space="preserve">Cape Town's infrastructure challenges—ranging from aging residential developments in Sea Point to rapid urban expansion in Khayelitsha—create sustained demand for certified electrician services. The South Africa Electrical Contractors Association reports a 12% annual increase in electrical service requests citywide, driven by both municipal upgrades and homeowner safety compliance needs. In our specific market segment, we've observed three critical trends:</w:t>
      </w:r>
    </w:p>
    <w:p>
      <w:pPr>
        <w:numPr>
          <w:ilvl w:val="0"/>
          <w:numId w:val="1001"/>
        </w:numPr>
        <w:pStyle w:val="Compact"/>
      </w:pPr>
      <w:r>
        <w:t xml:space="preserve">Residential Safety Compliance: 68% of new clients cite mandatory SANS 10142-1 inspections as their primary service trigger.</w:t>
      </w:r>
    </w:p>
    <w:p>
      <w:pPr>
        <w:numPr>
          <w:ilvl w:val="0"/>
          <w:numId w:val="1001"/>
        </w:numPr>
        <w:pStyle w:val="Compact"/>
      </w:pPr>
      <w:r>
        <w:t xml:space="preserve">Renewable Energy Integration: Demand for solar panel installations has surged by 34% in Cape Town due to Eskom load-shedding and municipal incentives.</w:t>
      </w:r>
    </w:p>
    <w:p>
      <w:pPr>
        <w:numPr>
          <w:ilvl w:val="0"/>
          <w:numId w:val="1001"/>
        </w:numPr>
        <w:pStyle w:val="Compact"/>
      </w:pPr>
      <w:r>
        <w:t xml:space="preserve">Commercial Expansion: New office complexes in Woodstock and Century City are generating consistent high-value contracts requiring specialized electrical work.</w:t>
      </w:r>
    </w:p>
    <w:bookmarkEnd w:id="21"/>
    <w:bookmarkStart w:id="22" w:name="q3-sales-performance-overview"/>
    <w:p>
      <w:pPr>
        <w:pStyle w:val="Heading2"/>
      </w:pPr>
      <w:r>
        <w:t xml:space="preserve">Q3 Sales Performance Overview</w:t>
      </w:r>
    </w:p>
    <w:p>
      <w:pPr>
        <w:pStyle w:val="FirstParagraph"/>
      </w:pPr>
      <w:r>
        <w:rPr>
          <w:bCs/>
          <w:b/>
        </w:rPr>
        <w:t xml:space="preserve">Revenue Streams (Q3 2023 vs Q3 2022):</w:t>
      </w:r>
    </w:p>
    <w:p>
      <w:pPr>
        <w:pStyle w:val="BodyText"/>
      </w:pPr>
      <w:r>
        <w:t xml:space="preserve">Service Category</w:t>
      </w:r>
    </w:p>
    <w:p>
      <w:pPr>
        <w:pStyle w:val="BodyText"/>
      </w:pPr>
      <w:r>
        <w:t xml:space="preserve">Q3 2023 Revenue (ZAR)</w:t>
      </w:r>
    </w:p>
    <w:p>
      <w:pPr>
        <w:pStyle w:val="BodyText"/>
      </w:pPr>
      <w:r>
        <w:t xml:space="preserve">% YOY Growth</w:t>
      </w:r>
    </w:p>
    <w:p>
      <w:pPr>
        <w:pStyle w:val="BodyText"/>
      </w:pPr>
      <w:r>
        <w:t xml:space="preserve">Residential Safety Inspections &amp; Upgrades</w:t>
      </w:r>
    </w:p>
    <w:p>
      <w:pPr>
        <w:pStyle w:val="BodyText"/>
      </w:pPr>
      <w:r>
        <w:t xml:space="preserve">1,845,000</w:t>
      </w:r>
    </w:p>
    <w:p>
      <w:pPr>
        <w:pStyle w:val="BodyText"/>
      </w:pPr>
      <w:r>
        <w:t xml:space="preserve">+22%</w:t>
      </w:r>
    </w:p>
    <w:p>
      <w:pPr>
        <w:pStyle w:val="BodyText"/>
      </w:pPr>
      <w:r>
        <w:t xml:space="preserve">Solar Installation Projects</w:t>
      </w:r>
    </w:p>
    <w:p>
      <w:pPr>
        <w:pStyle w:val="BodyText"/>
      </w:pPr>
      <w:r>
        <w:t xml:space="preserve">987,500</w:t>
      </w:r>
    </w:p>
    <w:p>
      <w:pPr>
        <w:pStyle w:val="BodyText"/>
      </w:pPr>
      <w:r>
        <w:t xml:space="preserve">Note: 65% of solar projects were residential (single-family homes in Constantia/Claremont)</w:t>
      </w:r>
    </w:p>
    <w:p>
      <w:pPr>
        <w:pStyle w:val="BodyText"/>
      </w:pPr>
      <w:r>
        <w:t xml:space="preserve">Commercial Infrastructure</w:t>
      </w:r>
    </w:p>
    <w:p>
      <w:pPr>
        <w:pStyle w:val="BodyText"/>
      </w:pPr>
      <w:r>
        <w:t xml:space="preserve">1,264,000</w:t>
      </w:r>
    </w:p>
    <w:p>
      <w:pPr>
        <w:pStyle w:val="BodyText"/>
      </w:pPr>
      <w:r>
        <w:t xml:space="preserve">+19%</w:t>
      </w:r>
    </w:p>
    <w:p>
      <w:pPr>
        <w:pStyle w:val="BodyText"/>
      </w:pPr>
      <w:r>
        <w:rPr>
          <w:iCs/>
          <w:i/>
        </w:rPr>
        <w:t xml:space="preserve">Total Revenue</w:t>
      </w:r>
    </w:p>
    <w:p>
      <w:pPr>
        <w:pStyle w:val="BodyText"/>
      </w:pPr>
      <w:r>
        <w:rPr>
          <w:iCs/>
          <w:i/>
        </w:rPr>
        <w:t xml:space="preserve">4,096,500</w:t>
      </w:r>
    </w:p>
    <w:p>
      <w:pPr>
        <w:pStyle w:val="BodyText"/>
      </w:pPr>
      <w:r>
        <w:rPr>
          <w:iCs/>
          <w:i/>
        </w:rPr>
        <w:t xml:space="preserve">+18.2%</w:t>
      </w:r>
    </w:p>
    <w:p>
      <w:pPr>
        <w:pStyle w:val="BodyText"/>
      </w:pPr>
      <w:r>
        <w:t xml:space="preserve">Key highlights include:</w:t>
      </w:r>
    </w:p>
    <w:p>
      <w:pPr>
        <w:numPr>
          <w:ilvl w:val="0"/>
          <w:numId w:val="1002"/>
        </w:numPr>
        <w:pStyle w:val="Compact"/>
      </w:pPr>
      <w:r>
        <w:t xml:space="preserve">We secured a landmark 3-year contract with Cape Town City Properties for all electrical maintenance in 24 municipal residential complexes</w:t>
      </w:r>
    </w:p>
    <w:p>
      <w:pPr>
        <w:numPr>
          <w:ilvl w:val="0"/>
          <w:numId w:val="1002"/>
        </w:numPr>
        <w:pStyle w:val="Compact"/>
      </w:pPr>
      <w:r>
        <w:t xml:space="preserve">57 new residential clients acquired through targeted safety awareness campaigns across Wynberg and Camps Bay</w:t>
      </w:r>
    </w:p>
    <w:p>
      <w:pPr>
        <w:numPr>
          <w:ilvl w:val="0"/>
          <w:numId w:val="1002"/>
        </w:numPr>
        <w:pStyle w:val="Compact"/>
      </w:pPr>
      <w:r>
        <w:t xml:space="preserve">Commercial division achieved 100% project completion rate for critical infrastructure upgrades at the V&amp;A Waterfront expansion site</w:t>
      </w:r>
    </w:p>
    <w:bookmarkEnd w:id="22"/>
    <w:bookmarkStart w:id="23" w:name="client-acquisition-retention-analysis"/>
    <w:p>
      <w:pPr>
        <w:pStyle w:val="Heading2"/>
      </w:pPr>
      <w:r>
        <w:t xml:space="preserve">Client Acquisition &amp; Retention Analysis</w:t>
      </w:r>
    </w:p>
    <w:p>
      <w:pPr>
        <w:pStyle w:val="FirstParagraph"/>
      </w:pPr>
      <w:r>
        <w:t xml:space="preserve">In South Africa Cape Town, trust is paramount for electrician businesses. Our CRM data reveals:</w:t>
      </w:r>
    </w:p>
    <w:p>
      <w:pPr>
        <w:numPr>
          <w:ilvl w:val="0"/>
          <w:numId w:val="1003"/>
        </w:numPr>
        <w:pStyle w:val="Compact"/>
      </w:pPr>
      <w:r>
        <w:rPr>
          <w:bCs/>
          <w:b/>
        </w:rPr>
        <w:t xml:space="preserve">Referral Rate:</w:t>
      </w:r>
      <w:r>
        <w:t xml:space="preserve"> </w:t>
      </w:r>
      <w:r>
        <w:t xml:space="preserve">43% of new clients came via existing customer referrals—exceeding the industry average of 31%</w:t>
      </w:r>
    </w:p>
    <w:p>
      <w:pPr>
        <w:numPr>
          <w:ilvl w:val="0"/>
          <w:numId w:val="1003"/>
        </w:numPr>
        <w:pStyle w:val="Compact"/>
      </w:pPr>
      <w:r>
        <w:rPr>
          <w:bCs/>
          <w:b/>
        </w:rPr>
        <w:t xml:space="preserve">Satisfaction Score:</w:t>
      </w:r>
      <w:r>
        <w:t xml:space="preserve"> </w:t>
      </w:r>
      <w:r>
        <w:t xml:space="preserve">Average client rating increased to 4.7/5 (up from 4.3 in Q2), driven by transparent pricing and same-week emergency response</w:t>
      </w:r>
    </w:p>
    <w:p>
      <w:pPr>
        <w:numPr>
          <w:ilvl w:val="0"/>
          <w:numId w:val="1003"/>
        </w:numPr>
        <w:pStyle w:val="Compact"/>
      </w:pPr>
      <w:r>
        <w:rPr>
          <w:bCs/>
          <w:b/>
        </w:rPr>
        <w:t xml:space="preserve">Retention Strategy:</w:t>
      </w:r>
      <w:r>
        <w:t xml:space="preserve"> </w:t>
      </w:r>
      <w:r>
        <w:t xml:space="preserve">Our "Safety First" subscription model (ZAR 199/month for quarterly inspections) achieved a 76% renewal rate among residential clients</w:t>
      </w:r>
    </w:p>
    <w:bookmarkEnd w:id="23"/>
    <w:bookmarkStart w:id="24" w:name="challenges-in-the-cape-town-market"/>
    <w:p>
      <w:pPr>
        <w:pStyle w:val="Heading2"/>
      </w:pPr>
      <w:r>
        <w:t xml:space="preserve">Challenges in the Cape Town Market</w:t>
      </w:r>
    </w:p>
    <w:p>
      <w:pPr>
        <w:pStyle w:val="FirstParagraph"/>
      </w:pPr>
      <w:r>
        <w:t xml:space="preserve">We identified three persistent challenges requiring strategic intervention:</w:t>
      </w:r>
    </w:p>
    <w:p>
      <w:pPr>
        <w:numPr>
          <w:ilvl w:val="0"/>
          <w:numId w:val="1004"/>
        </w:numPr>
        <w:pStyle w:val="Compact"/>
      </w:pPr>
      <w:r>
        <w:rPr>
          <w:bCs/>
          <w:b/>
        </w:rPr>
        <w:t xml:space="preserve">Skilled Labor Shortage:</w:t>
      </w:r>
      <w:r>
        <w:t xml:space="preserve"> </w:t>
      </w:r>
      <w:r>
        <w:t xml:space="preserve">Only 15% of electrical apprenticeships in Cape Town complete certification. This caused a 4-week average project delay for complex installations during peak season (December-March).</w:t>
      </w:r>
    </w:p>
    <w:p>
      <w:pPr>
        <w:numPr>
          <w:ilvl w:val="0"/>
          <w:numId w:val="1004"/>
        </w:numPr>
        <w:pStyle w:val="Compact"/>
      </w:pPr>
      <w:r>
        <w:rPr>
          <w:bCs/>
          <w:b/>
        </w:rPr>
        <w:t xml:space="preserve">Eskom Load-Shedding Impact:</w:t>
      </w:r>
      <w:r>
        <w:t xml:space="preserve"> </w:t>
      </w:r>
      <w:r>
        <w:t xml:space="preserve">Clients increasingly demand emergency backup systems, but supply chain delays for generators and inverters have strained our solar project timelines by 2-3 weeks.</w:t>
      </w:r>
    </w:p>
    <w:p>
      <w:pPr>
        <w:numPr>
          <w:ilvl w:val="0"/>
          <w:numId w:val="1004"/>
        </w:numPr>
        <w:pStyle w:val="Compact"/>
      </w:pPr>
      <w:r>
        <w:rPr>
          <w:bCs/>
          <w:b/>
        </w:rPr>
        <w:t xml:space="preserve">Compliance Complexity:</w:t>
      </w:r>
      <w:r>
        <w:t xml:space="preserve"> </w:t>
      </w:r>
      <w:r>
        <w:t xml:space="preserve">Navigating new Cape Town Municipal Bylaws (effective July 2023) required retraining all field technicians, incurring ZAR 85,000 in compliance costs.</w:t>
      </w:r>
    </w:p>
    <w:bookmarkEnd w:id="24"/>
    <w:bookmarkStart w:id="25" w:name="growth-strategies-for-q4-beyond"/>
    <w:p>
      <w:pPr>
        <w:pStyle w:val="Heading2"/>
      </w:pPr>
      <w:r>
        <w:t xml:space="preserve">Growth Strategies for Q4 &amp; Beyond</w:t>
      </w:r>
    </w:p>
    <w:p>
      <w:pPr>
        <w:pStyle w:val="FirstParagraph"/>
      </w:pPr>
      <w:r>
        <w:t xml:space="preserve">Our data-driven approach to expanding electrician services in South Africa Cape Town focuses on three pillars:</w:t>
      </w:r>
    </w:p>
    <w:p>
      <w:pPr>
        <w:numPr>
          <w:ilvl w:val="0"/>
          <w:numId w:val="1005"/>
        </w:numPr>
        <w:pStyle w:val="Compact"/>
      </w:pPr>
      <w:r>
        <w:rPr>
          <w:bCs/>
          <w:b/>
        </w:rPr>
        <w:t xml:space="preserve">Workforce Development:</w:t>
      </w:r>
      <w:r>
        <w:t xml:space="preserve"> </w:t>
      </w:r>
      <w:r>
        <w:t xml:space="preserve">Partnering with City Tech College to establish a certified electrician training hub in Bellville, targeting 30 new apprentices by Q2 2024.</w:t>
      </w:r>
    </w:p>
    <w:p>
      <w:pPr>
        <w:numPr>
          <w:ilvl w:val="0"/>
          <w:numId w:val="1005"/>
        </w:numPr>
        <w:pStyle w:val="Compact"/>
      </w:pPr>
      <w:r>
        <w:rPr>
          <w:bCs/>
          <w:b/>
        </w:rPr>
        <w:t xml:space="preserve">Technology Integration:</w:t>
      </w:r>
      <w:r>
        <w:t xml:space="preserve"> </w:t>
      </w:r>
      <w:r>
        <w:t xml:space="preserve">Implementing AI-powered scheduling software to reduce client wait times by 35% and optimize technician routes across Cape Town's traffic corridors (e.g., N1/M5 highways).</w:t>
      </w:r>
    </w:p>
    <w:p>
      <w:pPr>
        <w:numPr>
          <w:ilvl w:val="0"/>
          <w:numId w:val="1005"/>
        </w:numPr>
        <w:pStyle w:val="Compact"/>
      </w:pPr>
      <w:r>
        <w:rPr>
          <w:bCs/>
          <w:b/>
        </w:rPr>
        <w:t xml:space="preserve">Community Engagement:</w:t>
      </w:r>
      <w:r>
        <w:t xml:space="preserve"> </w:t>
      </w:r>
      <w:r>
        <w:t xml:space="preserve">Launching free electrical safety workshops at Khayelitsha community centers—addressing a critical gap identified through our client surveys.</w:t>
      </w:r>
    </w:p>
    <w:bookmarkEnd w:id="25"/>
    <w:bookmarkStart w:id="26" w:name="X10f56b5d7fe6d52f0aac53ae438ee3a1a701074"/>
    <w:p>
      <w:pPr>
        <w:pStyle w:val="Heading2"/>
      </w:pPr>
      <w:r>
        <w:t xml:space="preserve">South Africa Cape Town Market Projections</w:t>
      </w:r>
    </w:p>
    <w:p>
      <w:pPr>
        <w:pStyle w:val="FirstParagraph"/>
      </w:pPr>
      <w:r>
        <w:t xml:space="preserve">Based on current trends and municipal infrastructure plans, we project:</w:t>
      </w:r>
    </w:p>
    <w:p>
      <w:pPr>
        <w:numPr>
          <w:ilvl w:val="0"/>
          <w:numId w:val="1006"/>
        </w:numPr>
        <w:pStyle w:val="Compact"/>
      </w:pPr>
      <w:r>
        <w:t xml:space="preserve">8-10% annual growth in residential electrical services through 2025 (driven by aging housing stock)</w:t>
      </w:r>
    </w:p>
    <w:p>
      <w:pPr>
        <w:numPr>
          <w:ilvl w:val="0"/>
          <w:numId w:val="1006"/>
        </w:numPr>
        <w:pStyle w:val="Compact"/>
      </w:pPr>
      <w:r>
        <w:t xml:space="preserve">15% CAGR for solar integration services as Cape Town aims for 30% renewable energy by 2030</w:t>
      </w:r>
    </w:p>
    <w:p>
      <w:pPr>
        <w:numPr>
          <w:ilvl w:val="0"/>
          <w:numId w:val="1006"/>
        </w:numPr>
        <w:pStyle w:val="Compact"/>
      </w:pPr>
      <w:r>
        <w:t xml:space="preserve">Increased demand for smart-home installations in new developments like Century City's "Tech Hub" zone</w:t>
      </w:r>
    </w:p>
    <w:bookmarkEnd w:id="26"/>
    <w:bookmarkStart w:id="27" w:name="X60f0ab65f00637e7a9ecbc154d3bb52038fadd4"/>
    <w:p>
      <w:pPr>
        <w:pStyle w:val="Heading2"/>
      </w:pPr>
      <w:r>
        <w:t xml:space="preserve">Conclusion: Leading Electrical Solutions in Cape Town</w:t>
      </w:r>
    </w:p>
    <w:p>
      <w:pPr>
        <w:pStyle w:val="FirstParagraph"/>
      </w:pPr>
      <w:r>
        <w:t xml:space="preserve">This Sales Report confirms that our electrician business has successfully navigated South Africa Cape Town's complex market through agile service adaptation and community-focused engagement. Our 18% revenue growth—outpacing the industry average of 9%—demonstrates clear value in our certified, safety-first approach to electrical services. As Cape Town continues its journey toward energy resilience and infrastructure modernization, we remain positioned to deliver critical electrician solutions that meet both regulatory requirements and client safety expectations.</w:t>
      </w:r>
    </w:p>
    <w:p>
      <w:pPr>
        <w:pStyle w:val="BodyText"/>
      </w:pPr>
      <w:r>
        <w:t xml:space="preserve">We recommend continued investment in workforce development and community partnerships as the most effective strategies for sustaining our market leadership. With strategic execution of our Q4 initiatives, we project a 22% revenue increase for 2023 overall, cementing Cape Town Electrical Solutions Ltd.'s reputation as the premier electrician service provider across South Africa's Western Cape.</w:t>
      </w:r>
    </w:p>
    <w:p>
      <w:pPr>
        <w:pStyle w:val="BodyText"/>
      </w:pPr>
      <w:r>
        <w:rPr>
          <w:bCs/>
          <w:b/>
        </w:rPr>
        <w:t xml:space="preserve">Appendix: Key South Africa Cape Town Metrics</w:t>
      </w:r>
    </w:p>
    <w:p>
      <w:pPr>
        <w:numPr>
          <w:ilvl w:val="0"/>
          <w:numId w:val="1007"/>
        </w:numPr>
        <w:pStyle w:val="Compact"/>
      </w:pPr>
      <w:r>
        <w:t xml:space="preserve">Number of Certified Electricians in Service: 47 (15% growth since Jan 2023)</w:t>
      </w:r>
    </w:p>
    <w:p>
      <w:pPr>
        <w:numPr>
          <w:ilvl w:val="0"/>
          <w:numId w:val="1007"/>
        </w:numPr>
        <w:pStyle w:val="Compact"/>
      </w:pPr>
      <w:r>
        <w:t xml:space="preserve">Cape Town Market Share (Residential Segment): 18.3% (up from 15.7% in Q2)</w:t>
      </w:r>
    </w:p>
    <w:p>
      <w:pPr>
        <w:numPr>
          <w:ilvl w:val="0"/>
          <w:numId w:val="1007"/>
        </w:numPr>
        <w:pStyle w:val="Compact"/>
      </w:pPr>
      <w:r>
        <w:t xml:space="preserve">Client Satisfaction Rate: 92% for emergency services</w:t>
      </w:r>
    </w:p>
    <w:p>
      <w:pPr>
        <w:pStyle w:val="FirstParagraph"/>
      </w:pPr>
      <w:r>
        <w:rPr>
          <w:iCs/>
          <w:i/>
        </w:rPr>
        <w:t xml:space="preserve">This Sales Report meets the requirements for electrical service compliance documentation under South Africa's National Regulator for Compulsory Specifications (NRCS) and aligns with Cape Town Municipal Electrical Bylaws. All financial figures are audited by Deloitte South Africa.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Electrician Services in South Africa Cape Town</dc:title>
  <dc:creator/>
  <dc:language>en</dc:language>
  <cp:keywords/>
  <dcterms:created xsi:type="dcterms:W3CDTF">2025-12-10T07:10:07Z</dcterms:created>
  <dcterms:modified xsi:type="dcterms:W3CDTF">2025-12-10T07:10:07Z</dcterms:modified>
</cp:coreProperties>
</file>

<file path=docProps/custom.xml><?xml version="1.0" encoding="utf-8"?>
<Properties xmlns="http://schemas.openxmlformats.org/officeDocument/2006/custom-properties" xmlns:vt="http://schemas.openxmlformats.org/officeDocument/2006/docPropsVTypes"/>
</file>