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8" w:name="X74eb37d5de9316783456403e9b66c147b0ee012"/>
    <w:p>
      <w:pPr>
        <w:pStyle w:val="Heading1"/>
      </w:pPr>
      <w:r>
        <w:t xml:space="preserve">Comprehensive Sales Report: Electrician Services Performance Analysis - Spain Barcelona Market</w:t>
      </w:r>
    </w:p>
    <w:p>
      <w:pPr>
        <w:pStyle w:val="FirstParagraph"/>
      </w:pPr>
      <w:r>
        <w:t xml:space="preserve">This official Sales Report details the operational and commercial performance of our electrical contracting services across Barcelona, Spain. As a leading provider of professional electrician solutions in one of Europe's most dynamic urban centers, this document outlines critical sales metrics, market trends, and strategic insights for Q3 2023. The report emphasizes our unwavering commitment to excellence in every electrician project delivered within the vibrant context of Spain Barcelona.</w:t>
      </w:r>
    </w:p>
    <w:bookmarkStart w:id="20" w:name="executive-summary"/>
    <w:p>
      <w:pPr>
        <w:pStyle w:val="Heading2"/>
      </w:pPr>
      <w:r>
        <w:t xml:space="preserve">Executive Summary</w:t>
      </w:r>
    </w:p>
    <w:p>
      <w:pPr>
        <w:pStyle w:val="FirstParagraph"/>
      </w:pPr>
      <w:r>
        <w:t xml:space="preserve">The Spain Barcelona electrician market demonstrated robust growth during Q3, with total sales reaching €487,500—a 17.3% increase over Q2 and a 29.6% year-over-year surge. This Sales Report attributes success to our specialized approach catering to Barcelona's unique urban infrastructure demands and Spain's evolving electrical regulations. The electrician team delivered 142 projects across residential, commercial, and industrial sectors, reflecting strong demand for certified electrical services in the region.</w:t>
      </w:r>
    </w:p>
    <w:bookmarkEnd w:id="20"/>
    <w:bookmarkStart w:id="21" w:name="key-sales-performance-metrics"/>
    <w:p>
      <w:pPr>
        <w:pStyle w:val="Heading2"/>
      </w:pPr>
      <w:r>
        <w:t xml:space="preserve">Key Sales Performance Metrics</w:t>
      </w:r>
    </w:p>
    <w:p>
      <w:pPr>
        <w:pStyle w:val="FirstParagraph"/>
      </w:pPr>
      <w:r>
        <w:t xml:space="preserve">Our Sales Report analysis reveals three dominant revenue streams:</w:t>
      </w:r>
    </w:p>
    <w:p>
      <w:pPr>
        <w:numPr>
          <w:ilvl w:val="0"/>
          <w:numId w:val="1001"/>
        </w:numPr>
        <w:pStyle w:val="Compact"/>
      </w:pPr>
      <w:r>
        <w:rPr>
          <w:bCs/>
          <w:b/>
        </w:rPr>
        <w:t xml:space="preserve">Residential Renovations (58% of revenue):</w:t>
      </w:r>
      <w:r>
        <w:t xml:space="preserve"> </w:t>
      </w:r>
      <w:r>
        <w:t xml:space="preserve">82 projects in iconic Barcelona neighborhoods (Eixample, Gracia, Barceloneta) focused on electrical safety upgrades for aging properties. This segment grew by 34% YoY due to Spain's new</w:t>
      </w:r>
      <w:r>
        <w:t xml:space="preserve"> </w:t>
      </w:r>
      <w:r>
        <w:rPr>
          <w:iCs/>
          <w:i/>
        </w:rPr>
        <w:t xml:space="preserve">Real Decreto 107/2023</w:t>
      </w:r>
      <w:r>
        <w:t xml:space="preserve"> </w:t>
      </w:r>
      <w:r>
        <w:t xml:space="preserve">requiring modernized wiring in buildings over 30 years old.</w:t>
      </w:r>
    </w:p>
    <w:p>
      <w:pPr>
        <w:numPr>
          <w:ilvl w:val="0"/>
          <w:numId w:val="1001"/>
        </w:numPr>
        <w:pStyle w:val="Compact"/>
      </w:pPr>
      <w:r>
        <w:rPr>
          <w:bCs/>
          <w:b/>
        </w:rPr>
        <w:t xml:space="preserve">Commercial Installations (31% of revenue):</w:t>
      </w:r>
      <w:r>
        <w:t xml:space="preserve"> </w:t>
      </w:r>
      <w:r>
        <w:t xml:space="preserve">High-value contracts with Barcelona tech startups and hospitality businesses. Notable projects include electrical systems for the new Poblenou innovation hub and energy-efficient lighting retrofits for 12 premium hotels across Spain Barcelona.</w:t>
      </w:r>
    </w:p>
    <w:p>
      <w:pPr>
        <w:numPr>
          <w:ilvl w:val="0"/>
          <w:numId w:val="1001"/>
        </w:numPr>
        <w:pStyle w:val="Compact"/>
      </w:pPr>
      <w:r>
        <w:rPr>
          <w:bCs/>
          <w:b/>
        </w:rPr>
        <w:t xml:space="preserve">Solar Integration (11% of revenue):</w:t>
      </w:r>
      <w:r>
        <w:t xml:space="preserve"> </w:t>
      </w:r>
      <w:r>
        <w:t xml:space="preserve">Rapid expansion in renewable energy solutions, fueled by Spain's</w:t>
      </w:r>
      <w:r>
        <w:t xml:space="preserve"> </w:t>
      </w:r>
      <w:r>
        <w:rPr>
          <w:iCs/>
          <w:i/>
        </w:rPr>
        <w:t xml:space="preserve">REPowerEU Plan</w:t>
      </w:r>
      <w:r>
        <w:t xml:space="preserve">. Our certified electrician technicians completed 27 residential solar installations—the highest quarterly volume since entering the Spanish market.</w:t>
      </w:r>
    </w:p>
    <w:bookmarkEnd w:id="21"/>
    <w:bookmarkStart w:id="22" w:name="barcelona-specific-market-insights"/>
    <w:p>
      <w:pPr>
        <w:pStyle w:val="Heading2"/>
      </w:pPr>
      <w:r>
        <w:t xml:space="preserve">Barcelona-Specific Market Insights</w:t>
      </w:r>
    </w:p>
    <w:p>
      <w:pPr>
        <w:pStyle w:val="FirstParagraph"/>
      </w:pPr>
      <w:r>
        <w:t xml:space="preserve">The Sales Report underscores Barcelona's distinct commercial landscape:</w:t>
      </w:r>
    </w:p>
    <w:p>
      <w:pPr>
        <w:pStyle w:val="BodyText"/>
      </w:pPr>
      <w:r>
        <w:rPr>
          <w:bCs/>
          <w:b/>
        </w:rPr>
        <w:t xml:space="preserve">Neighborhood Demand Patterns:</w:t>
      </w:r>
      <w:r>
        <w:t xml:space="preserve"> </w:t>
      </w:r>
      <w:r>
        <w:t xml:space="preserve">Gracia and Sant Antoni districts showed 41% higher demand for smart-home electrical systems due to high-end residential development. Meanwhile, the Port Vell area generated consistent commercial work from tourism infrastructure projects. This geographic specialization has become a core competitive advantage for our electrician services in Spain Barcelona.</w:t>
      </w:r>
    </w:p>
    <w:p>
      <w:pPr>
        <w:pStyle w:val="BodyText"/>
      </w:pPr>
      <w:r>
        <w:rPr>
          <w:bCs/>
          <w:b/>
        </w:rPr>
        <w:t xml:space="preserve">Regulatory Impact:</w:t>
      </w:r>
      <w:r>
        <w:t xml:space="preserve"> </w:t>
      </w:r>
      <w:r>
        <w:t xml:space="preserve">Spain's updated</w:t>
      </w:r>
      <w:r>
        <w:t xml:space="preserve"> </w:t>
      </w:r>
      <w:r>
        <w:rPr>
          <w:iCs/>
          <w:i/>
        </w:rPr>
        <w:t xml:space="preserve">NBE 2023</w:t>
      </w:r>
      <w:r>
        <w:t xml:space="preserve"> </w:t>
      </w:r>
      <w:r>
        <w:t xml:space="preserve">electrical safety standards created immediate demand for compliance audits. Our team executed 57 regulatory review projects in Q3—representing 19% of total sales. This strategic alignment with Spain Barcelona's municipal codes has positioned us as the go-to electrician partner for legal compliance.</w:t>
      </w:r>
    </w:p>
    <w:bookmarkEnd w:id="22"/>
    <w:bookmarkStart w:id="23" w:name="challenges-and-strategic-response"/>
    <w:p>
      <w:pPr>
        <w:pStyle w:val="Heading2"/>
      </w:pPr>
      <w:r>
        <w:t xml:space="preserve">Challenges and Strategic Response</w:t>
      </w:r>
    </w:p>
    <w:p>
      <w:pPr>
        <w:pStyle w:val="FirstParagraph"/>
      </w:pPr>
      <w:r>
        <w:t xml:space="preserve">Despite strong performance, the Sales Report identifies two critical challenges unique to Spain Barcelona:</w:t>
      </w:r>
    </w:p>
    <w:p>
      <w:pPr>
        <w:numPr>
          <w:ilvl w:val="0"/>
          <w:numId w:val="1002"/>
        </w:numPr>
        <w:pStyle w:val="Compact"/>
      </w:pPr>
      <w:r>
        <w:rPr>
          <w:bCs/>
          <w:b/>
        </w:rPr>
        <w:t xml:space="preserve">Seasonal Workload Peaks:</w:t>
      </w:r>
      <w:r>
        <w:t xml:space="preserve"> </w:t>
      </w:r>
      <w:r>
        <w:t xml:space="preserve">Summer tourism influx caused 32% of residential projects to be delayed. Our solution was implementing a Barcelona-specific "off-season" pricing model with 15% discounts for Q4 bookings, successfully securing €85k in pre-booked work.</w:t>
      </w:r>
    </w:p>
    <w:p>
      <w:pPr>
        <w:numPr>
          <w:ilvl w:val="0"/>
          <w:numId w:val="1002"/>
        </w:numPr>
        <w:pStyle w:val="Compact"/>
      </w:pPr>
      <w:r>
        <w:rPr>
          <w:bCs/>
          <w:b/>
        </w:rPr>
        <w:t xml:space="preserve">Competition from Unlicensed Operators:</w:t>
      </w:r>
      <w:r>
        <w:t xml:space="preserve"> </w:t>
      </w:r>
      <w:r>
        <w:t xml:space="preserve">The Sales Report documents a 22% rise in unqualified electrician contractors offering low-cost services. Our response included targeted client education on Spain's legal requirements (Article 30 of Law 8/1995), emphasizing that only licensed professionals may legally work as electrician in Barcelona.</w:t>
      </w:r>
    </w:p>
    <w:bookmarkEnd w:id="23"/>
    <w:bookmarkStart w:id="24" w:name="opportunities-in-spain-barcelona"/>
    <w:p>
      <w:pPr>
        <w:pStyle w:val="Heading2"/>
      </w:pPr>
      <w:r>
        <w:t xml:space="preserve">Opportunities in Spain Barcelona</w:t>
      </w:r>
    </w:p>
    <w:p>
      <w:pPr>
        <w:pStyle w:val="FirstParagraph"/>
      </w:pPr>
      <w:r>
        <w:t xml:space="preserve">This Sales Report highlights three high-potential growth vectors:</w:t>
      </w:r>
    </w:p>
    <w:p>
      <w:pPr>
        <w:numPr>
          <w:ilvl w:val="0"/>
          <w:numId w:val="1003"/>
        </w:numPr>
        <w:pStyle w:val="Compact"/>
      </w:pPr>
      <w:r>
        <w:rPr>
          <w:bCs/>
          <w:b/>
        </w:rPr>
        <w:t xml:space="preserve">City-Wide Smart Grid Integration:</w:t>
      </w:r>
      <w:r>
        <w:t xml:space="preserve"> </w:t>
      </w:r>
      <w:r>
        <w:t xml:space="preserve">Barcelona's €500M "Smart City" initiative requires electrical infrastructure upgrades. We've secured preliminary contracts with the municipality for street lighting modernization—projected to generate €215k in annual revenue starting Q1 2024.</w:t>
      </w:r>
    </w:p>
    <w:p>
      <w:pPr>
        <w:numPr>
          <w:ilvl w:val="0"/>
          <w:numId w:val="1003"/>
        </w:numPr>
        <w:pStyle w:val="Compact"/>
      </w:pPr>
      <w:r>
        <w:rPr>
          <w:bCs/>
          <w:b/>
        </w:rPr>
        <w:t xml:space="preserve">Electromobility Expansion:</w:t>
      </w:r>
      <w:r>
        <w:t xml:space="preserve"> </w:t>
      </w:r>
      <w:r>
        <w:t xml:space="preserve">With Spain's national EV charging target of 8,000 public stations by 2025, we're partnering with Barcelona-based startups to deploy fast-charging networks. This represents a new revenue stream where our electrician expertise is critical for compliance.</w:t>
      </w:r>
    </w:p>
    <w:p>
      <w:pPr>
        <w:numPr>
          <w:ilvl w:val="0"/>
          <w:numId w:val="1003"/>
        </w:numPr>
        <w:pStyle w:val="Compact"/>
      </w:pPr>
      <w:r>
        <w:rPr>
          <w:bCs/>
          <w:b/>
        </w:rPr>
        <w:t xml:space="preserve">Tourism Infrastructure Upgrades:</w:t>
      </w:r>
      <w:r>
        <w:t xml:space="preserve"> </w:t>
      </w:r>
      <w:r>
        <w:t xml:space="preserve">The Sales Report notes that 83% of Barcelona's hotel industry requires electrical modernization. We've developed a "Hospitality Electrical Package" with 20% faster installation times, capturing 47% market share in this segment.</w:t>
      </w:r>
    </w:p>
    <w:bookmarkEnd w:id="24"/>
    <w:bookmarkStart w:id="25" w:name="customer-satisfaction-and-retention"/>
    <w:p>
      <w:pPr>
        <w:pStyle w:val="Heading2"/>
      </w:pPr>
      <w:r>
        <w:t xml:space="preserve">Customer Satisfaction and Retention</w:t>
      </w:r>
    </w:p>
    <w:p>
      <w:pPr>
        <w:pStyle w:val="FirstParagraph"/>
      </w:pPr>
      <w:r>
        <w:t xml:space="preserve">Client feedback confirms our competitive edge in Spain Barcelona:</w:t>
      </w:r>
    </w:p>
    <w:p>
      <w:pPr>
        <w:pStyle w:val="BodyText"/>
      </w:pPr>
      <w:r>
        <w:t xml:space="preserve">"The electrician team understood Barcelona's specific building codes better than any competitor," reported a client at Passeig de Gràcia. Our Net Promoter Score (NPS) reached 78—12 points above the industry average. Repeat business accounts for 36% of Q3 sales, driven by our personalized service model tailored for Spain Barcelona's complex property landscapes.</w:t>
      </w:r>
    </w:p>
    <w:bookmarkEnd w:id="25"/>
    <w:bookmarkStart w:id="26" w:name="strategic-recommendations"/>
    <w:p>
      <w:pPr>
        <w:pStyle w:val="Heading2"/>
      </w:pPr>
      <w:r>
        <w:t xml:space="preserve">Strategic Recommendations</w:t>
      </w:r>
    </w:p>
    <w:p>
      <w:pPr>
        <w:pStyle w:val="FirstParagraph"/>
      </w:pPr>
      <w:r>
        <w:t xml:space="preserve">This Sales Report concludes with three action items:</w:t>
      </w:r>
    </w:p>
    <w:p>
      <w:pPr>
        <w:numPr>
          <w:ilvl w:val="0"/>
          <w:numId w:val="1004"/>
        </w:numPr>
        <w:pStyle w:val="Compact"/>
      </w:pPr>
      <w:r>
        <w:rPr>
          <w:bCs/>
          <w:b/>
        </w:rPr>
        <w:t xml:space="preserve">Expand Barcelona Neighborhood Teams:</w:t>
      </w:r>
      <w:r>
        <w:t xml:space="preserve"> </w:t>
      </w:r>
      <w:r>
        <w:t xml:space="preserve">Deploy dedicated electrician units to high-growth areas (Poblenou, Les Corts) by Q1 2024 to reduce response times below 48 hours.</w:t>
      </w:r>
    </w:p>
    <w:p>
      <w:pPr>
        <w:numPr>
          <w:ilvl w:val="0"/>
          <w:numId w:val="1004"/>
        </w:numPr>
        <w:pStyle w:val="Compact"/>
      </w:pPr>
      <w:r>
        <w:rPr>
          <w:bCs/>
          <w:b/>
        </w:rPr>
        <w:t xml:space="preserve">Develop Spain-Specific Certification Program:</w:t>
      </w:r>
      <w:r>
        <w:t xml:space="preserve"> </w:t>
      </w:r>
      <w:r>
        <w:t xml:space="preserve">Create an internal training module on Barcelona's unique electrical requirements (e.g., historic district wiring constraints) to enhance our electrician service differentiation.</w:t>
      </w:r>
    </w:p>
    <w:p>
      <w:pPr>
        <w:numPr>
          <w:ilvl w:val="0"/>
          <w:numId w:val="1004"/>
        </w:numPr>
        <w:pStyle w:val="Compact"/>
      </w:pPr>
      <w:r>
        <w:rPr>
          <w:bCs/>
          <w:b/>
        </w:rPr>
        <w:t xml:space="preserve">Leverage Government Incentives:</w:t>
      </w:r>
      <w:r>
        <w:t xml:space="preserve"> </w:t>
      </w:r>
      <w:r>
        <w:t xml:space="preserve">Capitalize on Spain's €1.2B energy efficiency fund by marketing "REPowerEU Compliant" electrical packages across all Barcelona districts.</w:t>
      </w:r>
    </w:p>
    <w:bookmarkEnd w:id="26"/>
    <w:bookmarkStart w:id="27" w:name="conclusion"/>
    <w:p>
      <w:pPr>
        <w:pStyle w:val="Heading2"/>
      </w:pPr>
      <w:r>
        <w:t xml:space="preserve">Conclusion</w:t>
      </w:r>
    </w:p>
    <w:p>
      <w:pPr>
        <w:pStyle w:val="FirstParagraph"/>
      </w:pPr>
      <w:r>
        <w:t xml:space="preserve">The comprehensive Sales Report for our electrician operations in Spain Barcelona confirms sustained market leadership through regulatory expertise and community-focused service delivery. As Barcelona continues its transformation into Europe's sustainable city leader, our ability to navigate Spain's complex electrical landscape positions us for accelerated growth. This document serves not only as a performance summary but as a strategic roadmap ensuring every electrician project we undertake elevates safety standards while driving measurable business results in the heart of Spain Barcelona.</w:t>
      </w:r>
    </w:p>
    <w:p>
      <w:pPr>
        <w:pStyle w:val="BodyText"/>
      </w:pPr>
      <w:r>
        <w:t xml:space="preserve">Looking ahead, we anticipate 20%+ annual revenue growth through targeted investments in Barcelona's infrastructure evolution. For stakeholders seeking premium electrical solutions where quality meets compliance, this Sales Report affirms our status as the premier electrician partner for Spain's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Electrician Services in Spain Barcelona</dc:title>
  <dc:creator/>
  <dc:language>en</dc:language>
  <cp:keywords/>
  <dcterms:created xsi:type="dcterms:W3CDTF">2026-07-23T12:54:15Z</dcterms:created>
  <dcterms:modified xsi:type="dcterms:W3CDTF">2026-07-23T12:54:15Z</dcterms:modified>
</cp:coreProperties>
</file>

<file path=docProps/custom.xml><?xml version="1.0" encoding="utf-8"?>
<Properties xmlns="http://schemas.openxmlformats.org/officeDocument/2006/custom-properties" xmlns:vt="http://schemas.openxmlformats.org/officeDocument/2006/docPropsVTypes"/>
</file>