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Valencia,</w:t>
      </w:r>
      <w:r>
        <w:t xml:space="preserve"> </w:t>
      </w:r>
      <w:r>
        <w:t xml:space="preserve">Spain</w:t>
      </w:r>
      <w:r>
        <w:t xml:space="preserve"> </w:t>
      </w:r>
      <w:r>
        <w:t xml:space="preserve">Market</w:t>
      </w:r>
      <w:r>
        <w:t xml:space="preserve"> </w:t>
      </w:r>
      <w:r>
        <w:t xml:space="preserve">Analysis</w:t>
      </w:r>
    </w:p>
    <w:bookmarkStart w:id="27" w:name="X18895bf50c9899fc02bbf53062165f6f701ccad"/>
    <w:p>
      <w:pPr>
        <w:pStyle w:val="Heading1"/>
      </w:pPr>
      <w:r>
        <w:t xml:space="preserve">Comprehensive Sales Report for Professional Electrician Services in Spain Valencia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Valencia Electrical Solutions Management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details the operational and commercial performance of our premier Electrician services across Spain Valencia during the third quarter of 2023. As a leading electrical contractor in this dynamic market, we have achieved remarkable growth through strategic adaptation to local regulations and evolving consumer demands. The Valencia region has proven to be exceptionally fertile for professional Electrician businesses due to its booming construction sector, tourism infrastructure expansion, and stringent safety compliance requirements mandated by Spanish law. Our Q3 results reflect a 22% year-over-year increase in service revenue, confirming Valencia's status as a high-potential market for specialized electrical solutions.</w:t>
      </w:r>
    </w:p>
    <w:bookmarkEnd w:id="20"/>
    <w:bookmarkStart w:id="21" w:name="X7a64905115e401f20458a605e93302d0711e831"/>
    <w:p>
      <w:pPr>
        <w:pStyle w:val="Heading2"/>
      </w:pPr>
      <w:r>
        <w:t xml:space="preserve">Market Context: Why Spain Valencia is Transformative for Electrician Businesses</w:t>
      </w:r>
    </w:p>
    <w:p>
      <w:pPr>
        <w:pStyle w:val="FirstParagraph"/>
      </w:pPr>
      <w:r>
        <w:t xml:space="preserve">Valencia, Spain represents a critical growth frontier for any professional Electrician operation. The city's rapid urban development—driven by the 2030 European Green Deal alignment and Valencia's own "Smart City" initiative—has generated unprecedented demand for certified electrical services. With over 50,000 new residential and commercial construction permits issued in Valencia last year alone (Valencia Municipal Council, 2023), the need for qualified Electricians has surged beyond basic wiring to encompass solar integration, energy-efficient retrofits, and smart home automation. This report underscores how our business model specifically targets these Valencia-specific opportunities while adhering to Spain's Royal Decree 197/2016 governing electrical safety standards.</w:t>
      </w:r>
    </w:p>
    <w:p>
      <w:pPr>
        <w:pStyle w:val="BodyText"/>
      </w:pPr>
      <w:r>
        <w:t xml:space="preserve">Crucially, the Spanish government's "Superbonus 110%" tax incentive for energy-efficient home renovations has directly fueled demand. In Valencia, this program has spurred a 35% increase in residential electrical upgrade projects since its implementation. Our Sales Report demonstrates that Electrician companies with localized knowledge of these incentives outperform national competitors by 42% in conversion rates—proving that regional expertise is non-negotiable for success in Spain Valencia's market.</w:t>
      </w:r>
    </w:p>
    <w:bookmarkEnd w:id="21"/>
    <w:bookmarkStart w:id="22" w:name="q3-2023-sales-performance-breakdown"/>
    <w:p>
      <w:pPr>
        <w:pStyle w:val="Heading2"/>
      </w:pPr>
      <w:r>
        <w:t xml:space="preserve">Q3 2023 Sales Performance Breakdown</w:t>
      </w:r>
    </w:p>
    <w:p>
      <w:pPr>
        <w:pStyle w:val="FirstParagraph"/>
      </w:pPr>
      <w:r>
        <w:rPr>
          <w:bCs/>
          <w:b/>
        </w:rPr>
        <w:t xml:space="preserve">Revenue Analysis:</w:t>
      </w:r>
      <w:r>
        <w:t xml:space="preserve"> </w:t>
      </w:r>
      <w:r>
        <w:t xml:space="preserve">Total service revenue reached €485,700 (up 22% YoY), with commercial projects accounting for 68% of income. Key drivers included:</w:t>
      </w:r>
    </w:p>
    <w:p>
      <w:pPr>
        <w:numPr>
          <w:ilvl w:val="0"/>
          <w:numId w:val="1001"/>
        </w:numPr>
        <w:pStyle w:val="Compact"/>
      </w:pPr>
      <w:r>
        <w:rPr>
          <w:bCs/>
          <w:b/>
        </w:rPr>
        <w:t xml:space="preserve">Residential Renovations (34%):</w:t>
      </w:r>
      <w:r>
        <w:t xml:space="preserve"> </w:t>
      </w:r>
      <w:r>
        <w:t xml:space="preserve">€165,138 from Superbonus 110%-eligible projects (e.g., solar panel integration, LED lighting systems)</w:t>
      </w:r>
    </w:p>
    <w:p>
      <w:pPr>
        <w:numPr>
          <w:ilvl w:val="0"/>
          <w:numId w:val="1001"/>
        </w:numPr>
        <w:pStyle w:val="Compact"/>
      </w:pPr>
      <w:r>
        <w:rPr>
          <w:bCs/>
          <w:b/>
        </w:rPr>
        <w:t xml:space="preserve">Commercial Installations (29%):</w:t>
      </w:r>
      <w:r>
        <w:t xml:space="preserve"> </w:t>
      </w:r>
      <w:r>
        <w:t xml:space="preserve">€140,853 for Valencia's new hotel chain expansions and retail complexes</w:t>
      </w:r>
    </w:p>
    <w:p>
      <w:pPr>
        <w:numPr>
          <w:ilvl w:val="0"/>
          <w:numId w:val="1001"/>
        </w:numPr>
        <w:pStyle w:val="Compact"/>
      </w:pPr>
      <w:r>
        <w:rPr>
          <w:bCs/>
          <w:b/>
        </w:rPr>
        <w:t xml:space="preserve">Maintenance Contracts (26%):</w:t>
      </w:r>
      <w:r>
        <w:t xml:space="preserve"> </w:t>
      </w:r>
      <w:r>
        <w:t xml:space="preserve">€126,282 from recurring agreements with property management firms across Valencia City and surrounding areas</w:t>
      </w:r>
    </w:p>
    <w:p>
      <w:pPr>
        <w:numPr>
          <w:ilvl w:val="0"/>
          <w:numId w:val="1001"/>
        </w:numPr>
        <w:pStyle w:val="Compact"/>
      </w:pPr>
      <w:r>
        <w:rPr>
          <w:bCs/>
          <w:b/>
        </w:rPr>
        <w:t xml:space="preserve">Smart Technology Integration (11%):</w:t>
      </w:r>
      <w:r>
        <w:t xml:space="preserve"> </w:t>
      </w:r>
      <w:r>
        <w:t xml:space="preserve">€53,430 in demand for IoT-enabled electrical systems in luxury apartments</w:t>
      </w:r>
    </w:p>
    <w:p>
      <w:pPr>
        <w:pStyle w:val="FirstParagraph"/>
      </w:pPr>
      <w:r>
        <w:rPr>
          <w:bCs/>
          <w:b/>
        </w:rPr>
        <w:t xml:space="preserve">Key Growth Metrics:</w:t>
      </w:r>
    </w:p>
    <w:p>
      <w:pPr>
        <w:numPr>
          <w:ilvl w:val="0"/>
          <w:numId w:val="1002"/>
        </w:numPr>
        <w:pStyle w:val="Compact"/>
      </w:pPr>
      <w:r>
        <w:t xml:space="preserve">New client acquisition increased by 28% through partnerships with Valencia-based real estate developers</w:t>
      </w:r>
    </w:p>
    <w:p>
      <w:pPr>
        <w:numPr>
          <w:ilvl w:val="0"/>
          <w:numId w:val="1002"/>
        </w:numPr>
        <w:pStyle w:val="Compact"/>
      </w:pPr>
      <w:r>
        <w:t xml:space="preserve">Customer retention rate rose to 87% (vs. industry average of 74%) due to our Spain-specific compliance expertise</w:t>
      </w:r>
    </w:p>
    <w:p>
      <w:pPr>
        <w:numPr>
          <w:ilvl w:val="0"/>
          <w:numId w:val="1002"/>
        </w:numPr>
        <w:pStyle w:val="Compact"/>
      </w:pPr>
      <w:r>
        <w:t xml:space="preserve">Service call response time averaged under 12 hours in Valencia—surpassing regional competitors by 35%</w:t>
      </w:r>
    </w:p>
    <w:bookmarkEnd w:id="22"/>
    <w:bookmarkStart w:id="23" w:name="valencia-specific-client-success-stories"/>
    <w:p>
      <w:pPr>
        <w:pStyle w:val="Heading2"/>
      </w:pPr>
      <w:r>
        <w:t xml:space="preserve">Valencia-Specific Client Success Stories</w:t>
      </w:r>
    </w:p>
    <w:p>
      <w:pPr>
        <w:pStyle w:val="FirstParagraph"/>
      </w:pPr>
      <w:r>
        <w:rPr>
          <w:bCs/>
          <w:b/>
        </w:rPr>
        <w:t xml:space="preserve">Project: "La Albufera Eco-Housing Complex"</w:t>
      </w:r>
    </w:p>
    <w:p>
      <w:pPr>
        <w:pStyle w:val="BodyText"/>
      </w:pPr>
      <w:r>
        <w:t xml:space="preserve">We secured a €180,000 contract with Valencia's leading sustainable developer to install solar-ready electrical infrastructure across 240 new homes. This project required deep understanding of Spain's Royal Decree 9/2015 for renewable energy integration—a nuance our Electrician team mastered through specialized Valencia municipal code training. The successful completion positioned us as the go-to contractor for eco-projects in the region.</w:t>
      </w:r>
    </w:p>
    <w:p>
      <w:pPr>
        <w:pStyle w:val="BodyText"/>
      </w:pPr>
      <w:r>
        <w:rPr>
          <w:bCs/>
          <w:b/>
        </w:rPr>
        <w:t xml:space="preserve">Project: "Valencia Airport Expansion"</w:t>
      </w:r>
    </w:p>
    <w:p>
      <w:pPr>
        <w:pStyle w:val="BodyText"/>
      </w:pPr>
      <w:r>
        <w:t xml:space="preserve">A major commercial win securing €320,000 in electrical systems for Terminal 4's new security and lighting infrastructure. Our team's compliance with Valencia-specific fire safety protocols (based on Comunitat Valenciana’s emergency regulations) was pivotal. This project alone generated 15 new referral clients from construction partners within the Spain Valencia business ecosystem.</w:t>
      </w:r>
    </w:p>
    <w:bookmarkEnd w:id="23"/>
    <w:bookmarkStart w:id="24" w:name="challenges-and-strategic-adaptations"/>
    <w:p>
      <w:pPr>
        <w:pStyle w:val="Heading2"/>
      </w:pPr>
      <w:r>
        <w:t xml:space="preserve">Challenges and Strategic Adaptations</w:t>
      </w:r>
    </w:p>
    <w:p>
      <w:pPr>
        <w:pStyle w:val="FirstParagraph"/>
      </w:pPr>
      <w:r>
        <w:t xml:space="preserve">While the market is robust, our Q3 Sales Report identifies two critical challenges unique to Spain Valencia:</w:t>
      </w:r>
    </w:p>
    <w:p>
      <w:pPr>
        <w:numPr>
          <w:ilvl w:val="0"/>
          <w:numId w:val="1003"/>
        </w:numPr>
        <w:pStyle w:val="Compact"/>
      </w:pPr>
      <w:r>
        <w:rPr>
          <w:bCs/>
          <w:b/>
        </w:rPr>
        <w:t xml:space="preserve">Regulatory Complexity:</w:t>
      </w:r>
      <w:r>
        <w:t xml:space="preserve"> </w:t>
      </w:r>
      <w:r>
        <w:t xml:space="preserve">Evolving Valencian energy codes (e.g., updated CE marking requirements) initially caused delays. We resolved this by hiring three local electrical engineers with Comunitat Valenciana certification, reducing compliance-related project overruns by 63%.</w:t>
      </w:r>
    </w:p>
    <w:p>
      <w:pPr>
        <w:numPr>
          <w:ilvl w:val="0"/>
          <w:numId w:val="1003"/>
        </w:numPr>
        <w:pStyle w:val="Compact"/>
      </w:pPr>
      <w:r>
        <w:rPr>
          <w:bCs/>
          <w:b/>
        </w:rPr>
        <w:t xml:space="preserve">Talent Shortage:</w:t>
      </w:r>
      <w:r>
        <w:t xml:space="preserve"> </w:t>
      </w:r>
      <w:r>
        <w:t xml:space="preserve">High demand for certified Electricians in Valencia led to 18% higher wage costs. Our solution was implementing an apprenticeship program with Valencia's ETEC electrical training centers, securing a dedicated talent pipeline.</w:t>
      </w:r>
    </w:p>
    <w:bookmarkEnd w:id="24"/>
    <w:bookmarkStart w:id="25" w:name="X735a155c08c3d1ceb86ee9ae8f126c020f3f0f8"/>
    <w:p>
      <w:pPr>
        <w:pStyle w:val="Heading2"/>
      </w:pPr>
      <w:r>
        <w:t xml:space="preserve">Future Growth Strategy: The Spain Valencia Advantage</w:t>
      </w:r>
    </w:p>
    <w:p>
      <w:pPr>
        <w:pStyle w:val="FirstParagraph"/>
      </w:pPr>
      <w:r>
        <w:t xml:space="preserve">Based on our Q3 performance, we're doubling down on three Valencia-specific growth vectors:</w:t>
      </w:r>
    </w:p>
    <w:p>
      <w:pPr>
        <w:numPr>
          <w:ilvl w:val="0"/>
          <w:numId w:val="1004"/>
        </w:numPr>
        <w:pStyle w:val="Compact"/>
      </w:pPr>
      <w:r>
        <w:rPr>
          <w:bCs/>
          <w:b/>
        </w:rPr>
        <w:t xml:space="preserve">Superbonus 110% Specialization:</w:t>
      </w:r>
      <w:r>
        <w:t xml:space="preserve"> </w:t>
      </w:r>
      <w:r>
        <w:t xml:space="preserve">Launching a dedicated consultancy service in October to help clients navigate the Spanish government's complex incentive program—projected to capture 40% of Valencia's residential retrofit market by Q2 2024.</w:t>
      </w:r>
    </w:p>
    <w:p>
      <w:pPr>
        <w:numPr>
          <w:ilvl w:val="0"/>
          <w:numId w:val="1004"/>
        </w:numPr>
        <w:pStyle w:val="Compact"/>
      </w:pPr>
      <w:r>
        <w:rPr>
          <w:bCs/>
          <w:b/>
        </w:rPr>
        <w:t xml:space="preserve">Smart City Partnerships:</w:t>
      </w:r>
      <w:r>
        <w:t xml:space="preserve"> </w:t>
      </w:r>
      <w:r>
        <w:t xml:space="preserve">Collaborating with Valencia City Council on their "Valencia Digital" initiative to provide electrical infrastructure for public Wi-Fi hotspots and smart street lighting across the city center.</w:t>
      </w:r>
    </w:p>
    <w:bookmarkEnd w:id="25"/>
    <w:bookmarkStart w:id="26" w:name="X494c9001361eb61f7e63d2f080bedda26bd4af9"/>
    <w:p>
      <w:pPr>
        <w:pStyle w:val="Heading2"/>
      </w:pPr>
      <w:r>
        <w:t xml:space="preserve">Conclusion: The Valencian Electrician Imperative</w:t>
      </w:r>
    </w:p>
    <w:p>
      <w:pPr>
        <w:pStyle w:val="FirstParagraph"/>
      </w:pPr>
      <w:r>
        <w:t xml:space="preserve">This Sales Report unequivocally demonstrates that success as an Electrician in Spain requires hyper-localized execution. Valencia's unique blend of construction booms, green energy incentives, and municipal regulations creates a market where generic electrical services fail but regionally embedded expertise thrives. Our Q3 results prove that when an Electrician company prioritizes understanding Spain Valencia's specific commercial landscape—through compliance mastery, cultural engagement, and infrastructure-aware service delivery—it doesn't just capture market share; it becomes the benchmark for excellence in the sector.</w:t>
      </w:r>
    </w:p>
    <w:p>
      <w:pPr>
        <w:pStyle w:val="BodyText"/>
      </w:pPr>
      <w:r>
        <w:t xml:space="preserve">As we enter 2024, our roadmap centers on becoming Valencia's most trusted Electrician partner by embedding ourselves deeper into the city's growth narrative. The data is clear: In Spain Valencia, where every electrical project carries cultural, regulatory, and environmental significance, specialized local knowledge isn't just advantageous—it's the foundation of sustainable sales success. Our Sales Report confirms that businesses investing in Valencia-centric electrician solutions will not only meet today's demands but will lead Spain's electrical services evolution tomorrow.</w:t>
      </w:r>
    </w:p>
    <w:p>
      <w:pPr>
        <w:pStyle w:val="BodyText"/>
      </w:pPr>
      <w:r>
        <w:rPr>
          <w:bCs/>
          <w:b/>
        </w:rPr>
        <w:t xml:space="preserve">Prepared by:</w:t>
      </w:r>
      <w:r>
        <w:t xml:space="preserve"> </w:t>
      </w:r>
      <w:r>
        <w:t xml:space="preserve">Maria Garcia, Senior Business Analyst | Valencia Electrical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Valencia, Spain Market Analysis</dc:title>
  <dc:creator/>
  <dc:language>en</dc:language>
  <cp:keywords/>
  <dcterms:created xsi:type="dcterms:W3CDTF">2026-07-23T09:45:28Z</dcterms:created>
  <dcterms:modified xsi:type="dcterms:W3CDTF">2026-07-23T09:45:28Z</dcterms:modified>
</cp:coreProperties>
</file>

<file path=docProps/custom.xml><?xml version="1.0" encoding="utf-8"?>
<Properties xmlns="http://schemas.openxmlformats.org/officeDocument/2006/custom-properties" xmlns:vt="http://schemas.openxmlformats.org/officeDocument/2006/docPropsVTypes"/>
</file>