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18c42a7c03244925ba28b9786016ee404183c5b"/>
    <w:p>
      <w:pPr>
        <w:pStyle w:val="Heading1"/>
      </w:pPr>
      <w:r>
        <w:t xml:space="preserve">Comprehensive Sales Report: Electrical Services Market Performance in Ankara, Turkey</w:t>
      </w:r>
    </w:p>
    <w:bookmarkStart w:id="20" w:name="Xc08cb71bf687e67d24d704e6d4c66e5c4473aa2"/>
    <w:p>
      <w:pPr>
        <w:pStyle w:val="Heading2"/>
      </w:pPr>
      <w:r>
        <w:t xml:space="preserve">Introduction to the Ankara Electrical Services Landscape</w:t>
      </w:r>
    </w:p>
    <w:p>
      <w:pPr>
        <w:pStyle w:val="FirstParagraph"/>
      </w:pPr>
      <w:r>
        <w:t xml:space="preserve">This official Sales Report provides an in-depth analysis of the electrical services sector within Turkey Ankara, evaluating market dynamics, sales performance, and strategic opportunities for professional electrician service providers. As Turkey's rapidly modernizing capital city undergoes continuous urban development, the demand for certified electricians has surged exponentially. This report details how our company has navigated this competitive environment while delivering exceptional value to commercial and residential clients across Ankara. The insights presented are crucial for understanding the current trajectory of electrical services sales within Turkey's most economically significant metropolitan hub.</w:t>
      </w:r>
    </w:p>
    <w:bookmarkEnd w:id="20"/>
    <w:bookmarkStart w:id="21" w:name="Xa207f80f9ce83564b02cbcab19c5b955ed928fd"/>
    <w:p>
      <w:pPr>
        <w:pStyle w:val="Heading2"/>
      </w:pPr>
      <w:r>
        <w:t xml:space="preserve">Market Overview: Electrician Demand in Turkey Ankara</w:t>
      </w:r>
    </w:p>
    <w:p>
      <w:pPr>
        <w:pStyle w:val="FirstParagraph"/>
      </w:pPr>
      <w:r>
        <w:t xml:space="preserve">Ankara, serving as both political and economic nerve center of Turkey, experiences annual infrastructure investments exceeding ₺35 billion. This translates to unprecedented demand for qualified electricians across new construction projects (notably in Kavaklıdere, Çankaya, and Yenimahalle districts), commercial renovations (especially high-rise office developments), and residential smart home installations. According to the Ankara Chamber of Industry's 2023 report, electrical service contracts have grown by 18% year-over-year in Turkey Ankara – significantly outpacing national averages. Key drivers include mandatory energy efficiency regulations under Turkey's Green Building Code, rising adoption of IoT-enabled home systems, and post-pandemic infrastructure renewal programs. This market expansion makes the role of a competent electrician indispensable across every sector.</w:t>
      </w:r>
    </w:p>
    <w:bookmarkEnd w:id="21"/>
    <w:bookmarkStart w:id="22" w:name="Xf2c17aa06ff987b06fbf6313754ef725cd873ed"/>
    <w:p>
      <w:pPr>
        <w:pStyle w:val="Heading2"/>
      </w:pPr>
      <w:r>
        <w:t xml:space="preserve">Q3 2023 Sales Performance: Quantifiable Success in Ankara</w:t>
      </w:r>
    </w:p>
    <w:p>
      <w:pPr>
        <w:pStyle w:val="FirstParagraph"/>
      </w:pPr>
      <w:r>
        <w:t xml:space="preserve">This quarter's Sales Report demonstrates remarkable growth for our electrical service division operating exclusively within Turkey Ankara. Total revenue reached ₺14.7 million, representing a 34% increase from Q3 2022 and surpassing regional targets by 19%. The breakdown reveals critical insights:</w:t>
      </w:r>
    </w:p>
    <w:p>
      <w:pPr>
        <w:numPr>
          <w:ilvl w:val="0"/>
          <w:numId w:val="1001"/>
        </w:numPr>
        <w:pStyle w:val="Compact"/>
      </w:pPr>
      <w:r>
        <w:rPr>
          <w:bCs/>
          <w:b/>
        </w:rPr>
        <w:t xml:space="preserve">Residential Sector:</w:t>
      </w:r>
      <w:r>
        <w:t xml:space="preserve"> </w:t>
      </w:r>
      <w:r>
        <w:t xml:space="preserve">Accounted for 58% of sales (₺8.5 million) with surge in smart home installations (+47% YoY). Key drivers included Ankara's new residential complexes like "Ankara Park" and "Kavaklıdere Residence," requiring full electrical system modernization.</w:t>
      </w:r>
    </w:p>
    <w:p>
      <w:pPr>
        <w:numPr>
          <w:ilvl w:val="0"/>
          <w:numId w:val="1001"/>
        </w:numPr>
        <w:pStyle w:val="Compact"/>
      </w:pPr>
      <w:r>
        <w:rPr>
          <w:bCs/>
          <w:b/>
        </w:rPr>
        <w:t xml:space="preserve">Commercial Sector:</w:t>
      </w:r>
      <w:r>
        <w:t xml:space="preserve"> </w:t>
      </w:r>
      <w:r>
        <w:t xml:space="preserve">Generated ₺5.2 million (35% of total) through contracts with major Ankara businesses including Akbank headquarters renovation, T-Cell data center upgrades, and new shopping malls like MEGA Ankarakent. Commercial projects now represent our fastest-growing segment.</w:t>
      </w:r>
    </w:p>
    <w:p>
      <w:pPr>
        <w:numPr>
          <w:ilvl w:val="0"/>
          <w:numId w:val="1001"/>
        </w:numPr>
        <w:pStyle w:val="Compact"/>
      </w:pPr>
      <w:r>
        <w:rPr>
          <w:bCs/>
          <w:b/>
        </w:rPr>
        <w:t xml:space="preserve">Industrial Sector:</w:t>
      </w:r>
      <w:r>
        <w:t xml:space="preserve"> </w:t>
      </w:r>
      <w:r>
        <w:t xml:space="preserve">Achieved ₺1.0 million (7% of total) via specialized electrical work at Ankara's expanding industrial zones (Bala, Haydarpaşa), including machinery power system installations for textile manufacturers.</w:t>
      </w:r>
    </w:p>
    <w:p>
      <w:pPr>
        <w:pStyle w:val="FirstParagraph"/>
      </w:pPr>
      <w:r>
        <w:t xml:space="preserve">The sales team achieved a 22% increase in client acquisition rate by implementing targeted digital marketing campaigns through local platforms like Instagram and Facebook, specifically optimized for Ankara neighborhoods. Customer retention reached 89% – significantly higher than the industry average of 75% – proving our electrician service quality resonates with Ankara's discerning market.</w:t>
      </w:r>
    </w:p>
    <w:bookmarkEnd w:id="22"/>
    <w:bookmarkStart w:id="23" w:name="X8834e5ff4ae06a7bbb40abbcff677588119dc21"/>
    <w:p>
      <w:pPr>
        <w:pStyle w:val="Heading2"/>
      </w:pPr>
      <w:r>
        <w:t xml:space="preserve">Key Challenges Facing Electrician Services in Turkey Ankara</w:t>
      </w:r>
    </w:p>
    <w:p>
      <w:pPr>
        <w:pStyle w:val="FirstParagraph"/>
      </w:pPr>
      <w:r>
        <w:t xml:space="preserve">Operating as an electrician provider in Turkey Ankara presents unique operational hurdles documented in this Sales Report. The most significant challenges include:</w:t>
      </w:r>
    </w:p>
    <w:p>
      <w:pPr>
        <w:numPr>
          <w:ilvl w:val="0"/>
          <w:numId w:val="1002"/>
        </w:numPr>
        <w:pStyle w:val="Compact"/>
      </w:pPr>
      <w:r>
        <w:rPr>
          <w:bCs/>
          <w:b/>
        </w:rPr>
        <w:t xml:space="preserve">Regulatory Complexity:</w:t>
      </w:r>
      <w:r>
        <w:t xml:space="preserve"> </w:t>
      </w:r>
      <w:r>
        <w:t xml:space="preserve">Navigating Ankara's evolving electrical safety regulations (Müsteşarlık 2023) requires continuous training. Non-compliance risks project delays, directly impacting sales cycles.</w:t>
      </w:r>
    </w:p>
    <w:p>
      <w:pPr>
        <w:numPr>
          <w:ilvl w:val="0"/>
          <w:numId w:val="1002"/>
        </w:numPr>
        <w:pStyle w:val="Compact"/>
      </w:pPr>
      <w:r>
        <w:rPr>
          <w:bCs/>
          <w:b/>
        </w:rPr>
        <w:t xml:space="preserve">Skilled Labor Shortage:</w:t>
      </w:r>
      <w:r>
        <w:t xml:space="preserve"> </w:t>
      </w:r>
      <w:r>
        <w:t xml:space="preserve">Ankara faces a 28% deficit in certified electricians according to TÜİK data. This forces extended service wait times (averaging 14 days for residential requests), causing client attrition during peak seasons (July-September).</w:t>
      </w:r>
    </w:p>
    <w:p>
      <w:pPr>
        <w:numPr>
          <w:ilvl w:val="0"/>
          <w:numId w:val="1002"/>
        </w:numPr>
        <w:pStyle w:val="Compact"/>
      </w:pPr>
      <w:r>
        <w:rPr>
          <w:bCs/>
          <w:b/>
        </w:rPr>
        <w:t xml:space="preserve">Seasonal Demand Volatility:</w:t>
      </w:r>
      <w:r>
        <w:t xml:space="preserve"> </w:t>
      </w:r>
      <w:r>
        <w:t xml:space="preserve">Sales fluctuate significantly with Ankara's climate – winter months see 20% higher demand for heating system electrical work, while summer brings more commercial project deadlines.</w:t>
      </w:r>
    </w:p>
    <w:p>
      <w:pPr>
        <w:numPr>
          <w:ilvl w:val="0"/>
          <w:numId w:val="1002"/>
        </w:numPr>
        <w:pStyle w:val="Compact"/>
      </w:pPr>
      <w:r>
        <w:rPr>
          <w:bCs/>
          <w:b/>
        </w:rPr>
        <w:t xml:space="preserve">Competitive Pricing Pressure:</w:t>
      </w:r>
      <w:r>
        <w:t xml:space="preserve"> </w:t>
      </w:r>
      <w:r>
        <w:t xml:space="preserve">Unqualified competitors offering substandard services at 15-20% below market rates in Ankara's emerging neighborhoods have strained our pricing strategy.</w:t>
      </w:r>
    </w:p>
    <w:bookmarkEnd w:id="23"/>
    <w:bookmarkStart w:id="24" w:name="X5bea46b734f0d463bf8e6791ce7253b3732dd5d"/>
    <w:p>
      <w:pPr>
        <w:pStyle w:val="Heading2"/>
      </w:pPr>
      <w:r>
        <w:t xml:space="preserve">Strategic Initiatives Driving Sales Growth</w:t>
      </w:r>
    </w:p>
    <w:p>
      <w:pPr>
        <w:pStyle w:val="FirstParagraph"/>
      </w:pPr>
      <w:r>
        <w:t xml:space="preserve">To overcome challenges and capitalize on Turkey Ankara's market potential, we've implemented targeted initiatives reflected in this quarter's sales results:</w:t>
      </w:r>
    </w:p>
    <w:p>
      <w:pPr>
        <w:numPr>
          <w:ilvl w:val="0"/>
          <w:numId w:val="1003"/>
        </w:numPr>
        <w:pStyle w:val="Compact"/>
      </w:pPr>
      <w:r>
        <w:rPr>
          <w:bCs/>
          <w:b/>
        </w:rPr>
        <w:t xml:space="preserve">Specialized Training Program:</w:t>
      </w:r>
      <w:r>
        <w:t xml:space="preserve"> </w:t>
      </w:r>
      <w:r>
        <w:t xml:space="preserve">Partnered with Ankara Technical University to certify 42 additional electricians in smart home integration (120% of annual target), directly addressing the skilled labor gap.</w:t>
      </w:r>
    </w:p>
    <w:p>
      <w:pPr>
        <w:numPr>
          <w:ilvl w:val="0"/>
          <w:numId w:val="1003"/>
        </w:numPr>
        <w:pStyle w:val="Compact"/>
      </w:pPr>
      <w:r>
        <w:rPr>
          <w:bCs/>
          <w:b/>
        </w:rPr>
        <w:t xml:space="preserve">Ankara Neighborhood Targeting:</w:t>
      </w:r>
      <w:r>
        <w:t xml:space="preserve"> </w:t>
      </w:r>
      <w:r>
        <w:t xml:space="preserve">Launched district-specific marketing: "Cankaya Electrical Solutions" and "Yenimahalle Energy Audits" campaigns increased leads by 33% in high-potential areas.</w:t>
      </w:r>
    </w:p>
    <w:p>
      <w:pPr>
        <w:numPr>
          <w:ilvl w:val="0"/>
          <w:numId w:val="1003"/>
        </w:numPr>
        <w:pStyle w:val="Compact"/>
      </w:pPr>
      <w:r>
        <w:rPr>
          <w:bCs/>
          <w:b/>
        </w:rPr>
        <w:t xml:space="preserve">Digital Service Platform:</w:t>
      </w:r>
      <w:r>
        <w:t xml:space="preserve"> </w:t>
      </w:r>
      <w:r>
        <w:t xml:space="preserve">Implemented a client portal for Ankara-based customers allowing real-time quote tracking, reducing sales cycle time by 27%.</w:t>
      </w:r>
    </w:p>
    <w:p>
      <w:pPr>
        <w:numPr>
          <w:ilvl w:val="0"/>
          <w:numId w:val="1003"/>
        </w:numPr>
        <w:pStyle w:val="Compact"/>
      </w:pPr>
      <w:r>
        <w:rPr>
          <w:bCs/>
          <w:b/>
        </w:rPr>
        <w:t xml:space="preserve">Premium Service Tier:</w:t>
      </w:r>
      <w:r>
        <w:t xml:space="preserve"> </w:t>
      </w:r>
      <w:r>
        <w:t xml:space="preserve">Introduced "Ankara Platinum Electrician" package (including 5-year warranty and emergency response within 4 hours) capturing premium pricing in commercial sector with 92% client uptake.</w:t>
      </w:r>
    </w:p>
    <w:bookmarkEnd w:id="24"/>
    <w:bookmarkStart w:id="25" w:name="X749b9ded1708dca213f8a7431ea15a2ea3441e2"/>
    <w:p>
      <w:pPr>
        <w:pStyle w:val="Heading2"/>
      </w:pPr>
      <w:r>
        <w:t xml:space="preserve">Future Outlook: Sales Projections for Turkey Ankara</w:t>
      </w:r>
    </w:p>
    <w:p>
      <w:pPr>
        <w:pStyle w:val="FirstParagraph"/>
      </w:pPr>
      <w:r>
        <w:t xml:space="preserve">Based on current trajectory, our Q4 Sales Report forecasts ₺17.5 million in revenue for Ankara operations – a 19% quarter-on-quarter growth. This projection considers Ankara's ongoing infrastructure projects including the new Ankara Metro Line 4 and the $2 billion "Ankara Smart City" initiative. Our strategic focus will pivot toward:</w:t>
      </w:r>
    </w:p>
    <w:p>
      <w:pPr>
        <w:numPr>
          <w:ilvl w:val="0"/>
          <w:numId w:val="1004"/>
        </w:numPr>
        <w:pStyle w:val="Compact"/>
      </w:pPr>
      <w:r>
        <w:t xml:space="preserve">Expanding into renewable energy integration (solar panel electrical systems), a rapidly growing segment in Turkey Ankara.</w:t>
      </w:r>
    </w:p>
    <w:p>
      <w:pPr>
        <w:numPr>
          <w:ilvl w:val="0"/>
          <w:numId w:val="1004"/>
        </w:numPr>
        <w:pStyle w:val="Compact"/>
      </w:pPr>
      <w:r>
        <w:t xml:space="preserve">Developing partnerships with Ankara's major construction firms (e.g., Kolin, Yapi Merkezi) for exclusive electrician contracts on new developments.</w:t>
      </w:r>
    </w:p>
    <w:p>
      <w:pPr>
        <w:numPr>
          <w:ilvl w:val="0"/>
          <w:numId w:val="1004"/>
        </w:numPr>
        <w:pStyle w:val="Compact"/>
      </w:pPr>
      <w:r>
        <w:t xml:space="preserve">Leveraging AI-powered predictive maintenance services targeting commercial clients in the city center – projected to generate ₺3.1 million in new annual revenue by Q2 2024.</w:t>
      </w:r>
    </w:p>
    <w:bookmarkEnd w:id="25"/>
    <w:bookmarkStart w:id="26" w:name="X5e55048eca900ad96bc9f86115e70fadec74ced"/>
    <w:p>
      <w:pPr>
        <w:pStyle w:val="Heading2"/>
      </w:pPr>
      <w:r>
        <w:t xml:space="preserve">Conclusion: The Strategic Imperative of Quality Electrician Services</w:t>
      </w:r>
    </w:p>
    <w:p>
      <w:pPr>
        <w:pStyle w:val="FirstParagraph"/>
      </w:pPr>
      <w:r>
        <w:t xml:space="preserve">This comprehensive Sales Report underscores that success as an electrician provider in Turkey Ankara demands more than technical expertise – it requires hyper-local market understanding, adaptive service models, and commitment to regulatory excellence. The 34% sales growth achieved this quarter validates our strategy of positioning certified electricians as indispensable partners rather than mere vendors. As Ankara continues its transformation into a global smart city hub, the demand for reliable electrical services will only intensify.</w:t>
      </w:r>
    </w:p>
    <w:p>
      <w:pPr>
        <w:pStyle w:val="BodyText"/>
      </w:pPr>
      <w:r>
        <w:t xml:space="preserve">For stakeholders, these insights confirm that investing in a professional electrician network within Turkey Ankara delivers exceptional ROI through repeat business and market differentiation. Our commitment to exceeding regulatory standards while delivering personalized service has established us as the preferred electrician partner across Ankara's most discerning residential, commercial, and industrial clients. The path forward is clear: deepen local partnerships, enhance digital capabilities, and maintain unwavering quality – these will continue driving our Sales Report success in the Turkish capital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Turkey Ankara Market Analysis</dc:title>
  <dc:creator/>
  <dc:language>en</dc:language>
  <cp:keywords/>
  <dcterms:created xsi:type="dcterms:W3CDTF">2025-12-11T06:04:11Z</dcterms:created>
  <dcterms:modified xsi:type="dcterms:W3CDTF">2025-12-11T06:04:11Z</dcterms:modified>
</cp:coreProperties>
</file>

<file path=docProps/custom.xml><?xml version="1.0" encoding="utf-8"?>
<Properties xmlns="http://schemas.openxmlformats.org/officeDocument/2006/custom-properties" xmlns:vt="http://schemas.openxmlformats.org/officeDocument/2006/docPropsVTypes"/>
</file>