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Istanbul,</w:t>
      </w:r>
      <w:r>
        <w:t xml:space="preserve"> </w:t>
      </w:r>
      <w:r>
        <w:t xml:space="preserve">Turkey</w:t>
      </w:r>
    </w:p>
    <w:bookmarkStart w:id="28" w:name="X8ea45e5c114d32fb47ea22db9777815a4ff2b91"/>
    <w:p>
      <w:pPr>
        <w:pStyle w:val="Heading1"/>
      </w:pPr>
      <w:r>
        <w:t xml:space="preserve">Comprehensive Sales Report: Professional Electrical Services in Istanbul, Turkey</w:t>
      </w:r>
    </w:p>
    <w:bookmarkStart w:id="20" w:name="executive-summary"/>
    <w:p>
      <w:pPr>
        <w:pStyle w:val="Heading2"/>
      </w:pPr>
      <w:r>
        <w:t xml:space="preserve">Executive Summary</w:t>
      </w:r>
    </w:p>
    <w:p>
      <w:pPr>
        <w:pStyle w:val="FirstParagraph"/>
      </w:pPr>
      <w:r>
        <w:t xml:space="preserve">This report presents a detailed analysis of sales performance for our electrical contracting business operating across Istanbul, Turkey. Covering the first half of 2024, the data demonstrates significant growth in demand for certified electrician services driven by Istanbul's rapid urbanization, tourism boom, and stringent building code compliance requirements. Our business has achieved a 32% year-over-year sales increase with strategic expansion into key districts including Kadıköy, Beşiktaş, and Ümraniye. This Sales Report underscores how our specialized electrical solutions have become indispensable for both residential and commercial clients navigating Turkey's evolving infrastructure landscape.</w:t>
      </w:r>
    </w:p>
    <w:bookmarkEnd w:id="20"/>
    <w:bookmarkStart w:id="21" w:name="Xb1a86eb2af4faf32dec7be4dce736f7ae1cee50"/>
    <w:p>
      <w:pPr>
        <w:pStyle w:val="Heading2"/>
      </w:pPr>
      <w:r>
        <w:t xml:space="preserve">Market Context: Electrical Services in Istanbul, Turkey</w:t>
      </w:r>
    </w:p>
    <w:p>
      <w:pPr>
        <w:pStyle w:val="FirstParagraph"/>
      </w:pPr>
      <w:r>
        <w:t xml:space="preserve">Istanbul's status as Turkey's economic hub creates unique opportunities for electrician services. With over 16 million residents and 15 million annual tourists, the city experiences constant demand for electrical installations, upgrades, and emergency repairs. Recent Turkish Ministry of Energy regulations mandating energy-efficient systems in all new constructions have dramatically increased sales volume for certified electrician companies. Furthermore, Istanbul's aging infrastructure—particularly in historic districts like Sultanahmet—requires specialized electrical rehabilitation services that only licensed professionals can provide. This regulatory environment combined with Turkey's 2023 GDP growth of 5.1% has created an ideal market for premium electrical service providers.</w:t>
      </w:r>
    </w:p>
    <w:bookmarkEnd w:id="21"/>
    <w:bookmarkStart w:id="22" w:name="q1-q2-2024-sales-performance"/>
    <w:p>
      <w:pPr>
        <w:pStyle w:val="Heading2"/>
      </w:pPr>
      <w:r>
        <w:t xml:space="preserve">Q1-Q2 2024 Sales Performance</w:t>
      </w:r>
    </w:p>
    <w:p>
      <w:pPr>
        <w:pStyle w:val="FirstParagraph"/>
      </w:pPr>
      <w:r>
        <w:t xml:space="preserve">Our Istanbul operations generated ₺8.7 million in sales (up from ₺6.6 million YoY), representing 33% growth in revenue and a 41% increase in service contracts. Key drivers include:</w:t>
      </w:r>
    </w:p>
    <w:p>
      <w:pPr>
        <w:numPr>
          <w:ilvl w:val="0"/>
          <w:numId w:val="1001"/>
        </w:numPr>
        <w:pStyle w:val="Compact"/>
      </w:pPr>
      <w:r>
        <w:rPr>
          <w:bCs/>
          <w:b/>
        </w:rPr>
        <w:t xml:space="preserve">Residential Projects:</w:t>
      </w:r>
      <w:r>
        <w:t xml:space="preserve"> </w:t>
      </w:r>
      <w:r>
        <w:t xml:space="preserve">58% of total sales (₦5.0 million) from home electrical system upgrades, smart home installations, and safety compliance work following new Turkish building codes.</w:t>
      </w:r>
    </w:p>
    <w:p>
      <w:pPr>
        <w:numPr>
          <w:ilvl w:val="0"/>
          <w:numId w:val="1001"/>
        </w:numPr>
        <w:pStyle w:val="Compact"/>
      </w:pPr>
      <w:r>
        <w:rPr>
          <w:bCs/>
          <w:b/>
        </w:rPr>
        <w:t xml:space="preserve">Commercial Sector:</w:t>
      </w:r>
      <w:r>
        <w:t xml:space="preserve"> </w:t>
      </w:r>
      <w:r>
        <w:t xml:space="preserve">32% of sales (₦2.8 million) from hotel renovations in Beşiktaş and business park electrical modernizations in Istanbul Tech Park.</w:t>
      </w:r>
    </w:p>
    <w:p>
      <w:pPr>
        <w:numPr>
          <w:ilvl w:val="0"/>
          <w:numId w:val="1001"/>
        </w:numPr>
        <w:pStyle w:val="Compact"/>
      </w:pPr>
      <w:r>
        <w:rPr>
          <w:bCs/>
          <w:b/>
        </w:rPr>
        <w:t xml:space="preserve">Emergency Services:</w:t>
      </w:r>
      <w:r>
        <w:t xml:space="preserve"> </w:t>
      </w:r>
      <w:r>
        <w:t xml:space="preserve">10% of sales (₦0.9 million) from 24/7 emergency response contracts with luxury apartment complexes across Kadıköy.</w:t>
      </w:r>
    </w:p>
    <w:p>
      <w:pPr>
        <w:pStyle w:val="FirstParagraph"/>
      </w:pPr>
      <w:r>
        <w:t xml:space="preserve">A notable trend is the 68% surge in demand for solar energy integration services—a direct response to Turkey's new renewable energy incentives. Our certified electrician team completed 143 solar installations in Istanbul during Q2 alone, generating ₺1.2 million in incremental revenue.</w:t>
      </w:r>
    </w:p>
    <w:bookmarkEnd w:id="22"/>
    <w:bookmarkStart w:id="23" w:name="X69f80fdf5a4e914e18139b35371a11665935bb7"/>
    <w:p>
      <w:pPr>
        <w:pStyle w:val="Heading2"/>
      </w:pPr>
      <w:r>
        <w:t xml:space="preserve">Customer Analysis: Istanbul Market Dynamics</w:t>
      </w:r>
    </w:p>
    <w:p>
      <w:pPr>
        <w:pStyle w:val="FirstParagraph"/>
      </w:pPr>
      <w:r>
        <w:t xml:space="preserve">Our sales data reveals distinct customer profiles driving Istanbul's electrical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Customer Segment</w:t>
            </w:r>
          </w:p>
        </w:tc>
        <w:tc>
          <w:tcPr/>
          <w:p>
            <w:pPr>
              <w:pStyle w:val="Compact"/>
              <w:jc w:val="left"/>
            </w:pPr>
            <w:r>
              <w:t xml:space="preserve">Market Share</w:t>
            </w:r>
          </w:p>
        </w:tc>
        <w:tc>
          <w:tcPr/>
          <w:p>
            <w:pPr>
              <w:pStyle w:val="Compact"/>
              <w:jc w:val="left"/>
            </w:pPr>
            <w:r>
              <w:t xml:space="preserve">Purchasing Drivers</w:t>
            </w:r>
          </w:p>
        </w:tc>
        <w:tc>
          <w:tcPr/>
          <w:p>
            <w:pPr>
              <w:pStyle w:val="Compact"/>
              <w:jc w:val="left"/>
            </w:pPr>
            <w:r>
              <w:t xml:space="preserve">Geographic Concentration</w:t>
            </w:r>
          </w:p>
        </w:tc>
      </w:tr>
      <w:tr>
        <w:tc>
          <w:tcPr/>
          <w:p>
            <w:pPr>
              <w:pStyle w:val="Compact"/>
              <w:jc w:val="left"/>
            </w:pPr>
            <w:r>
              <w:t xml:space="preserve">Luxury Residential Owners</w:t>
            </w:r>
          </w:p>
        </w:tc>
        <w:tc>
          <w:tcPr/>
          <w:p>
            <w:pPr>
              <w:pStyle w:val="Compact"/>
              <w:jc w:val="left"/>
            </w:pPr>
            <w:r>
              <w:t xml:space="preserve">35%</w:t>
            </w:r>
          </w:p>
        </w:tc>
        <w:tc>
          <w:tcPr/>
          <w:p>
            <w:pPr>
              <w:pStyle w:val="Compact"/>
              <w:jc w:val="left"/>
            </w:pPr>
            <w:r>
              <w:t xml:space="preserve">Safety compliance, smart home tech, aesthetic integration</w:t>
            </w:r>
          </w:p>
        </w:tc>
        <w:tc>
          <w:tcPr/>
          <w:p>
            <w:pPr>
              <w:pStyle w:val="Compact"/>
              <w:jc w:val="left"/>
            </w:pPr>
            <w:r>
              <w:t xml:space="preserve">Kadıköy, Ortaköy, Beşiktaş</w:t>
            </w:r>
          </w:p>
        </w:tc>
      </w:tr>
      <w:tr>
        <w:tc>
          <w:tcPr/>
          <w:p>
            <w:pPr>
              <w:pStyle w:val="Compact"/>
              <w:jc w:val="left"/>
            </w:pPr>
            <w:r>
              <w:t xml:space="preserve">Hotel Management Companies</w:t>
            </w:r>
          </w:p>
        </w:tc>
        <w:tc>
          <w:tcPr/>
          <w:p>
            <w:pPr>
              <w:pStyle w:val="Compact"/>
              <w:jc w:val="left"/>
            </w:pPr>
            <w:r>
              <w:t xml:space="preserve">28%</w:t>
            </w:r>
          </w:p>
        </w:tc>
        <w:tc>
          <w:tcPr/>
          <w:p>
            <w:pPr>
              <w:pStyle w:val="Compact"/>
              <w:jc w:val="left"/>
            </w:pPr>
            <w:r>
              <w:t xml:space="preserve">Budget for 5-star certification standards</w:t>
            </w:r>
          </w:p>
        </w:tc>
        <w:tc>
          <w:tcPr/>
          <w:p>
            <w:pPr>
              <w:pStyle w:val="Compact"/>
              <w:jc w:val="left"/>
            </w:pPr>
            <w:r>
              <w:t xml:space="preserve">Sultanahmet, Taksim, Mecidiyeköy</w:t>
            </w:r>
          </w:p>
        </w:tc>
      </w:tr>
      <w:tr>
        <w:tc>
          <w:tcPr/>
          <w:p>
            <w:pPr>
              <w:pStyle w:val="Compact"/>
              <w:jc w:val="left"/>
            </w:pPr>
            <w:r>
              <w:t xml:space="preserve">New Construction Developers</w:t>
            </w:r>
          </w:p>
        </w:tc>
        <w:tc>
          <w:tcPr/>
          <w:p>
            <w:pPr>
              <w:pStyle w:val="Compact"/>
              <w:jc w:val="left"/>
            </w:pPr>
            <w:r>
              <w:t xml:space="preserve">22%</w:t>
            </w:r>
          </w:p>
        </w:tc>
        <w:tc>
          <w:tcPr/>
          <w:p>
            <w:pPr>
              <w:pStyle w:val="Compact"/>
              <w:jc w:val="left"/>
            </w:pPr>
            <w:r>
              <w:t xml:space="preserve">Meeting new Turkish Electrical Code requirements</w:t>
            </w:r>
          </w:p>
        </w:tc>
        <w:tc>
          <w:tcPr/>
          <w:p>
            <w:pPr>
              <w:pStyle w:val="Compact"/>
              <w:jc w:val="left"/>
            </w:pPr>
            <w:r>
              <w:t xml:space="preserve">Istanbul Tech Park, Esenyurt</w:t>
            </w:r>
          </w:p>
        </w:tc>
      </w:tr>
      <w:tr>
        <w:tc>
          <w:tcPr/>
          <w:p>
            <w:pPr>
              <w:pStyle w:val="Compact"/>
              <w:jc w:val="left"/>
            </w:pPr>
            <w:r>
              <w:t xml:space="preserve">Rental Property Managers</w:t>
            </w:r>
          </w:p>
        </w:tc>
        <w:tc>
          <w:tcPr/>
          <w:p>
            <w:pPr>
              <w:pStyle w:val="Compact"/>
              <w:jc w:val="left"/>
            </w:pPr>
            <w:r>
              <w:t xml:space="preserve">15%</w:t>
            </w:r>
          </w:p>
        </w:tc>
        <w:tc>
          <w:tcPr/>
          <w:p>
            <w:pPr>
              <w:pStyle w:val="Compact"/>
              <w:jc w:val="left"/>
            </w:pPr>
            <w:r>
              <w:t xml:space="preserve">Avoiding tenant liability lawsuits through safety upgrades</w:t>
            </w:r>
          </w:p>
        </w:tc>
        <w:tc>
          <w:tcPr/>
          <w:p>
            <w:pPr>
              <w:pStyle w:val="Compact"/>
              <w:jc w:val="left"/>
            </w:pPr>
            <w:r>
              <w:t xml:space="preserve">Pendik, Ataşehir, Maltepe</w:t>
            </w:r>
          </w:p>
        </w:tc>
      </w:tr>
    </w:tbl>
    <w:p>
      <w:pPr>
        <w:pStyle w:val="BodyText"/>
      </w:pPr>
      <w:r>
        <w:t xml:space="preserve">Customer satisfaction scores reached 4.8/5.0 in Istanbul—significantly above the industry average of 4.2—due to our electrician team's bilingual (Turkish/English) communication and adherence to local regulations like TSE 1396 standards.</w:t>
      </w:r>
    </w:p>
    <w:bookmarkEnd w:id="23"/>
    <w:bookmarkStart w:id="24" w:name="Xff0ee2625686e24e301f9cd9c92eb68174c1cb6"/>
    <w:p>
      <w:pPr>
        <w:pStyle w:val="Heading2"/>
      </w:pPr>
      <w:r>
        <w:t xml:space="preserve">Marketing &amp; Sales Strategy: Targeting Turkey Istanbul</w:t>
      </w:r>
    </w:p>
    <w:p>
      <w:pPr>
        <w:pStyle w:val="FirstParagraph"/>
      </w:pPr>
      <w:r>
        <w:t xml:space="preserve">Our sales approach in Istanbul combines digital precision with hyper-localized tactics:</w:t>
      </w:r>
    </w:p>
    <w:p>
      <w:pPr>
        <w:pStyle w:val="BodyText"/>
      </w:pPr>
      <w:r>
        <w:rPr>
          <w:bCs/>
          <w:b/>
        </w:rPr>
        <w:t xml:space="preserve">Geo-Targeted Digital Campaigns:</w:t>
      </w:r>
      <w:r>
        <w:t xml:space="preserve"> </w:t>
      </w:r>
      <w:r>
        <w:t xml:space="preserve">We run Google Ads specifically targeting "electrician Istanbul," "electrical safety certification Turkey" with 47% lower cost-per-acquisition than national campaigns.</w:t>
      </w:r>
    </w:p>
    <w:p>
      <w:pPr>
        <w:pStyle w:val="BodyText"/>
      </w:pPr>
      <w:r>
        <w:rPr>
          <w:bCs/>
          <w:b/>
        </w:rPr>
        <w:t xml:space="preserve">Strategic Partnerships:</w:t>
      </w:r>
      <w:r>
        <w:t xml:space="preserve"> </w:t>
      </w:r>
      <w:r>
        <w:t xml:space="preserve">Collaborations with Istanbul-based real estate developers (e.g., Emaar) for pre-construction electrical planning, generating 22% of our commercial pipeline.</w:t>
      </w:r>
    </w:p>
    <w:p>
      <w:pPr>
        <w:pStyle w:val="BodyText"/>
      </w:pPr>
      <w:r>
        <w:rPr>
          <w:bCs/>
          <w:b/>
        </w:rPr>
        <w:t xml:space="preserve">Regulatory Alignment:</w:t>
      </w:r>
      <w:r>
        <w:t xml:space="preserve"> </w:t>
      </w:r>
      <w:r>
        <w:t xml:space="preserve">Hosting free workshops on "Turkish Electrical Code Updates" at Kadıköy community centers, positioning us as industry authorities.</w:t>
      </w:r>
    </w:p>
    <w:p>
      <w:pPr>
        <w:numPr>
          <w:ilvl w:val="0"/>
          <w:numId w:val="1002"/>
        </w:numPr>
        <w:pStyle w:val="Compact"/>
      </w:pPr>
      <w:r>
        <w:t xml:space="preserve">Result: 37% of new clients cited these events as their primary source of contact.</w:t>
      </w:r>
    </w:p>
    <w:bookmarkEnd w:id="24"/>
    <w:bookmarkStart w:id="25" w:name="key-challenges-in-istanbul-market"/>
    <w:p>
      <w:pPr>
        <w:pStyle w:val="Heading2"/>
      </w:pPr>
      <w:r>
        <w:t xml:space="preserve">Key Challenges in Istanbul Market</w:t>
      </w:r>
    </w:p>
    <w:p>
      <w:pPr>
        <w:pStyle w:val="FirstParagraph"/>
      </w:pPr>
      <w:r>
        <w:t xml:space="preserve">Operating an electrician business in Turkey Istanbul presents unique obstacles:</w:t>
      </w:r>
    </w:p>
    <w:p>
      <w:pPr>
        <w:numPr>
          <w:ilvl w:val="0"/>
          <w:numId w:val="1003"/>
        </w:numPr>
        <w:pStyle w:val="Compact"/>
      </w:pPr>
      <w:r>
        <w:rPr>
          <w:bCs/>
          <w:b/>
        </w:rPr>
        <w:t xml:space="preserve">Regulatory Complexity:</w:t>
      </w:r>
      <w:r>
        <w:t xml:space="preserve"> </w:t>
      </w:r>
      <w:r>
        <w:t xml:space="preserve">Multiple municipal permits required for each project, often causing 7-10 day delays. Our dedicated Istanbul compliance officer reduced processing time by 65% through direct relationships with Istanbul Metropolitan Municipality (IMM) offices.</w:t>
      </w:r>
    </w:p>
    <w:p>
      <w:pPr>
        <w:numPr>
          <w:ilvl w:val="0"/>
          <w:numId w:val="1003"/>
        </w:numPr>
        <w:pStyle w:val="Compact"/>
      </w:pPr>
      <w:r>
        <w:rPr>
          <w:bCs/>
          <w:b/>
        </w:rPr>
        <w:t xml:space="preserve">Competition from Informal Sector:</w:t>
      </w:r>
      <w:r>
        <w:t xml:space="preserve"> </w:t>
      </w:r>
      <w:r>
        <w:t xml:space="preserve">Unlicensed "electricians" offering lower prices in districts like Ümraniye. We countered with free safety audits—converting 42% of these leads into certified service contracts through education on liability risks.</w:t>
      </w:r>
    </w:p>
    <w:p>
      <w:pPr>
        <w:numPr>
          <w:ilvl w:val="0"/>
          <w:numId w:val="1003"/>
        </w:numPr>
        <w:pStyle w:val="Compact"/>
      </w:pPr>
      <w:r>
        <w:rPr>
          <w:bCs/>
          <w:b/>
        </w:rPr>
        <w:t xml:space="preserve">Supply Chain Disruptions:</w:t>
      </w:r>
      <w:r>
        <w:t xml:space="preserve"> </w:t>
      </w:r>
      <w:r>
        <w:t xml:space="preserve">Import tariffs on electrical components increased costs by 18%. Our solution: Partnering with Istanbul-based distributor KALAYDIN to stock critical components locally, maintaining 98% inventory availability.</w:t>
      </w:r>
    </w:p>
    <w:bookmarkEnd w:id="25"/>
    <w:bookmarkStart w:id="26" w:name="X677c050fad79a5eacc8458df0e0ac6e998113d6"/>
    <w:p>
      <w:pPr>
        <w:pStyle w:val="Heading2"/>
      </w:pPr>
      <w:r>
        <w:t xml:space="preserve">Future Outlook: Strategic Growth in Turkey</w:t>
      </w:r>
    </w:p>
    <w:p>
      <w:pPr>
        <w:pStyle w:val="FirstParagraph"/>
      </w:pPr>
      <w:r>
        <w:t xml:space="preserve">Our sales forecast for 2024 projects a 35-40% revenue increase through three key initiatives:</w:t>
      </w:r>
    </w:p>
    <w:p>
      <w:pPr>
        <w:numPr>
          <w:ilvl w:val="0"/>
          <w:numId w:val="1004"/>
        </w:numPr>
        <w:pStyle w:val="Compact"/>
      </w:pPr>
      <w:r>
        <w:rPr>
          <w:bCs/>
          <w:b/>
        </w:rPr>
        <w:t xml:space="preserve">Smart Grid Expansion:</w:t>
      </w:r>
      <w:r>
        <w:t xml:space="preserve"> </w:t>
      </w:r>
      <w:r>
        <w:t xml:space="preserve">Partnering with Istanbul Energy to implement IoT-enabled electrical monitoring in 50+ commercial buildings by Q4, projected to generate ₺2.1 million in service revenue.</w:t>
      </w:r>
    </w:p>
    <w:p>
      <w:pPr>
        <w:numPr>
          <w:ilvl w:val="0"/>
          <w:numId w:val="1004"/>
        </w:numPr>
        <w:pStyle w:val="Compact"/>
      </w:pPr>
      <w:r>
        <w:rPr>
          <w:bCs/>
          <w:b/>
        </w:rPr>
        <w:t xml:space="preserve">Turkish Certification Program:</w:t>
      </w:r>
      <w:r>
        <w:t xml:space="preserve"> </w:t>
      </w:r>
      <w:r>
        <w:t xml:space="preserve">Launching the "Istanbul Electrical Safety Seal" training for local technicians—addressing a critical skills gap while creating new revenue streams.</w:t>
      </w:r>
    </w:p>
    <w:p>
      <w:pPr>
        <w:numPr>
          <w:ilvl w:val="0"/>
          <w:numId w:val="1004"/>
        </w:numPr>
        <w:pStyle w:val="Compact"/>
      </w:pPr>
      <w:r>
        <w:rPr>
          <w:bCs/>
          <w:b/>
        </w:rPr>
        <w:t xml:space="preserve">Green Energy Focus:</w:t>
      </w:r>
      <w:r>
        <w:t xml:space="preserve"> </w:t>
      </w:r>
      <w:r>
        <w:t xml:space="preserve">Capitalizing on Turkey's 2023 solar subsidy program to target 50% of residential projects with renewable integration by 2025, aligning with Istanbul's carbon neutrality goals.</w:t>
      </w:r>
    </w:p>
    <w:p>
      <w:pPr>
        <w:pStyle w:val="FirstParagraph"/>
      </w:pPr>
      <w:r>
        <w:t xml:space="preserve">The Istanbul market remains exceptionally promising for certified electrician services due to Turkey's National Energy Strategy targeting 37% renewable capacity by 2030. With our localized approach—combining regulatory expertise, cultural understanding of Turkish business practices, and premium service quality—we project sustained double-digit growth in all Istanbul districts through 2025.</w:t>
      </w:r>
    </w:p>
    <w:bookmarkEnd w:id="26"/>
    <w:bookmarkStart w:id="27" w:name="conclusion"/>
    <w:p>
      <w:pPr>
        <w:pStyle w:val="Heading2"/>
      </w:pPr>
      <w:r>
        <w:t xml:space="preserve">Conclusion</w:t>
      </w:r>
    </w:p>
    <w:p>
      <w:pPr>
        <w:pStyle w:val="FirstParagraph"/>
      </w:pPr>
      <w:r>
        <w:t xml:space="preserve">This Sales Report confirms that electrician services are not merely a commodity in Istanbul but a strategic necessity driven by Turkey's regulatory framework and urban development pace. Our business has successfully positioned itself as the preferred partner for clients navigating Istanbul's complex electrical landscape, where safety, compliance, and technological integration directly impact commercial viability. As Turkey continues its infrastructure modernization journey with Istanbul at the epicenter, our specialized electrician solutions represent both a market opportunity and a critical service for the city's sustainable growth. The data clearly indicates that businesses investing in certified electrical expertise will continue to dominate sales in this dynamic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Istanbul, Turkey</dc:title>
  <dc:creator/>
  <dc:language>en</dc:language>
  <cp:keywords/>
  <dcterms:created xsi:type="dcterms:W3CDTF">2026-07-21T14:41:13Z</dcterms:created>
  <dcterms:modified xsi:type="dcterms:W3CDTF">2026-07-21T14:41:13Z</dcterms:modified>
</cp:coreProperties>
</file>

<file path=docProps/custom.xml><?xml version="1.0" encoding="utf-8"?>
<Properties xmlns="http://schemas.openxmlformats.org/officeDocument/2006/custom-properties" xmlns:vt="http://schemas.openxmlformats.org/officeDocument/2006/docPropsVTypes"/>
</file>