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Houston,</w:t>
      </w:r>
      <w:r>
        <w:t xml:space="preserve"> </w:t>
      </w:r>
      <w:r>
        <w:t xml:space="preserve">United</w:t>
      </w:r>
      <w:r>
        <w:t xml:space="preserve"> </w:t>
      </w:r>
      <w:r>
        <w:t xml:space="preserve">States</w:t>
      </w:r>
    </w:p>
    <w:bookmarkStart w:id="29" w:name="X6e76e31821025c9d1b6e74884f949c21eee7102"/>
    <w:p>
      <w:pPr>
        <w:pStyle w:val="Heading1"/>
      </w:pPr>
      <w:r>
        <w:t xml:space="preserve">Comprehensive Electrician Sales Performance Report: Houston, United States Market (Q3 2023)</w:t>
      </w:r>
    </w:p>
    <w:bookmarkStart w:id="20" w:name="executive-summary"/>
    <w:p>
      <w:pPr>
        <w:pStyle w:val="Heading2"/>
      </w:pPr>
      <w:r>
        <w:t xml:space="preserve">Executive Summary</w:t>
      </w:r>
    </w:p>
    <w:p>
      <w:pPr>
        <w:pStyle w:val="FirstParagraph"/>
      </w:pPr>
      <w:r>
        <w:t xml:space="preserve">This report details the sales performance of electrical services within the Houston, United States market during the third quarter of 2023. As one of the largest metropolitan areas in the United States, Houston presents unique opportunities and challenges for electrician service providers. The data demonstrates a robust 18.5% year-over-year growth in service revenue, driven by accelerated commercial construction, residential upgrades, and critical infrastructure projects across Harris County. This report underscores how strategic positioning as a trusted electrician partner has directly contributed to market leadership in the United States Houston ecosystem.</w:t>
      </w:r>
    </w:p>
    <w:bookmarkEnd w:id="20"/>
    <w:bookmarkStart w:id="21" w:name="X0da26fe0e1f2ddcf3034c3c0ba05ad8a0ad56ba"/>
    <w:p>
      <w:pPr>
        <w:pStyle w:val="Heading2"/>
      </w:pPr>
      <w:r>
        <w:t xml:space="preserve">Market Analysis: Houston's Electrical Landscape</w:t>
      </w:r>
    </w:p>
    <w:p>
      <w:pPr>
        <w:pStyle w:val="FirstParagraph"/>
      </w:pPr>
      <w:r>
        <w:t xml:space="preserve">Houston’s status as the energy capital of the United States translates directly into high demand for specialized electrical services. The city’s economy, heavily weighted toward oil &amp; gas, petrochemicals, healthcare, and burgeoning technology sectors, requires constant electrical system optimization and compliance with stringent Houston-specific codes (e.g., Houston Building Code Chapter 10). Additionally, Houston's extreme climate necessitates resilient electrical infrastructure for HVAC systems—making seasonal demand surges a predictable pattern.</w:t>
      </w:r>
    </w:p>
    <w:p>
      <w:pPr>
        <w:pStyle w:val="BodyText"/>
      </w:pPr>
      <w:r>
        <w:t xml:space="preserve">Key market drivers include:</w:t>
      </w:r>
    </w:p>
    <w:p>
      <w:pPr>
        <w:numPr>
          <w:ilvl w:val="0"/>
          <w:numId w:val="1001"/>
        </w:numPr>
        <w:pStyle w:val="Compact"/>
      </w:pPr>
      <w:r>
        <w:rPr>
          <w:bCs/>
          <w:b/>
        </w:rPr>
        <w:t xml:space="preserve">Commercial Expansion:</w:t>
      </w:r>
      <w:r>
        <w:t xml:space="preserve"> </w:t>
      </w:r>
      <w:r>
        <w:t xml:space="preserve">$18.7 billion in new construction activity in Greater Houston (2023), including major projects like the George H.W. Bush Intercontinental Airport terminal expansion and The Woodlands industrial parks.</w:t>
      </w:r>
    </w:p>
    <w:p>
      <w:pPr>
        <w:numPr>
          <w:ilvl w:val="0"/>
          <w:numId w:val="1001"/>
        </w:numPr>
        <w:pStyle w:val="Compact"/>
      </w:pPr>
      <w:r>
        <w:rPr>
          <w:bCs/>
          <w:b/>
        </w:rPr>
        <w:t xml:space="preserve">Residential Demand:</w:t>
      </w:r>
      <w:r>
        <w:t xml:space="preserve"> </w:t>
      </w:r>
      <w:r>
        <w:t xml:space="preserve">45,000+ new housing units approved for 2023–24, driving demand for modern electrical panels, EV charger installations, and energy-efficient upgrades in United States Houston neighborhoods.</w:t>
      </w:r>
    </w:p>
    <w:p>
      <w:pPr>
        <w:numPr>
          <w:ilvl w:val="0"/>
          <w:numId w:val="1001"/>
        </w:numPr>
        <w:pStyle w:val="Compact"/>
      </w:pPr>
      <w:r>
        <w:rPr>
          <w:bCs/>
          <w:b/>
        </w:rPr>
        <w:t xml:space="preserve">Infrastructure Investment:</w:t>
      </w:r>
      <w:r>
        <w:t xml:space="preserve"> </w:t>
      </w:r>
      <w:r>
        <w:t xml:space="preserve">$1.2 billion allocated by Harris County for grid modernization post-Hurricane Harvey recovery, creating sustained opportunities for certified electricians.</w:t>
      </w:r>
    </w:p>
    <w:bookmarkEnd w:id="21"/>
    <w:bookmarkStart w:id="22" w:name="X349c83a49a86dd2c17a87d4bfc7ddc3423cdda5"/>
    <w:p>
      <w:pPr>
        <w:pStyle w:val="Heading2"/>
      </w:pPr>
      <w:r>
        <w:t xml:space="preserve">Sales Performance: Houston Electrician Service Revenue Breakdown</w:t>
      </w:r>
    </w:p>
    <w:p>
      <w:pPr>
        <w:pStyle w:val="FirstParagraph"/>
      </w:pPr>
      <w:r>
        <w:t xml:space="preserve">Our Houston-based electrician team achieved $1.42 million in Q3 sales, surpassing the quarterly target by 15%. This growth is attributed to strategic service bundling and deep community engagement within the United States Houston market.</w:t>
      </w:r>
    </w:p>
    <w:p>
      <w:pPr>
        <w:pStyle w:val="BodyText"/>
      </w:pPr>
      <w:r>
        <w:t xml:space="preserve">Service Category</w:t>
      </w:r>
    </w:p>
    <w:p>
      <w:pPr>
        <w:pStyle w:val="BodyText"/>
      </w:pPr>
      <w:r>
        <w:t xml:space="preserve">Q3 2023 Revenue</w:t>
      </w:r>
    </w:p>
    <w:p>
      <w:pPr>
        <w:pStyle w:val="BodyText"/>
      </w:pPr>
      <w:r>
        <w:t xml:space="preserve">% of Total</w:t>
      </w:r>
    </w:p>
    <w:p>
      <w:pPr>
        <w:pStyle w:val="BodyText"/>
      </w:pPr>
      <w:r>
        <w:t xml:space="preserve">YoY Growth</w:t>
      </w:r>
    </w:p>
    <w:p>
      <w:pPr>
        <w:pStyle w:val="BodyText"/>
      </w:pPr>
      <w:r>
        <w:t xml:space="preserve">Residential Electrical Upgrades (panels, lighting, EV chargers)</w:t>
      </w:r>
    </w:p>
    <w:p>
      <w:pPr>
        <w:pStyle w:val="BodyText"/>
      </w:pPr>
      <w:r>
        <w:t xml:space="preserve">$625,000</w:t>
      </w:r>
    </w:p>
    <w:p>
      <w:pPr>
        <w:pStyle w:val="BodyText"/>
      </w:pPr>
      <w:r>
        <w:t xml:space="preserve">44%</w:t>
      </w:r>
    </w:p>
    <w:p>
      <w:pPr>
        <w:pStyle w:val="BodyText"/>
      </w:pPr>
      <w:r>
        <w:t xml:space="preserve">+28.3%</w:t>
      </w:r>
    </w:p>
    <w:p>
      <w:pPr>
        <w:pStyle w:val="BodyText"/>
      </w:pPr>
      <w:r>
        <w:t xml:space="preserve">Commercial/Industrial Maintenance &amp; Installations</w:t>
      </w:r>
    </w:p>
    <w:p>
      <w:pPr>
        <w:pStyle w:val="BodyText"/>
      </w:pPr>
      <w:r>
        <w:t xml:space="preserve">$580,00041%+16.7%</w:t>
      </w:r>
    </w:p>
    <w:p>
      <w:pPr>
        <w:pStyle w:val="BodyText"/>
      </w:pPr>
      <w:r>
        <w:t xml:space="preserve">Emergency Repairs &amp; Code Compliance (Harris County)</w:t>
      </w:r>
    </w:p>
    <w:p>
      <w:pPr>
        <w:pStyle w:val="BodyText"/>
      </w:pPr>
      <w:r>
        <w:t xml:space="preserve">$215,000</w:t>
      </w:r>
    </w:p>
    <w:p>
      <w:pPr>
        <w:pStyle w:val="BodyText"/>
      </w:pPr>
      <w:r>
        <w:t xml:space="preserve">15%</w:t>
      </w:r>
    </w:p>
    <w:p>
      <w:pPr>
        <w:pStyle w:val="BodyText"/>
      </w:pPr>
      <w:r>
        <w:t xml:space="preserve">+9.2%</w:t>
      </w:r>
    </w:p>
    <w:p>
      <w:pPr>
        <w:pStyle w:val="BodyText"/>
      </w:pPr>
      <w:r>
        <w:t xml:space="preserve">The residential segment saw the strongest growth due to Houston homeowners’ increasing focus on energy resilience post-hurricanes and rising electric vehicle adoption (over 32% of new car sales in Houston are EVs). Commercial projects, particularly in the healthcare and data center sectors, contributed significantly to our premium service revenue. Notably, we secured three major contracts with Fortune 500 companies headquartered in Houston for facility-wide electrical system retrofits.</w:t>
      </w:r>
    </w:p>
    <w:bookmarkEnd w:id="22"/>
    <w:bookmarkStart w:id="23" w:name="Xac265029e57ce4eebc9e33c0804fda54e29fde5"/>
    <w:p>
      <w:pPr>
        <w:pStyle w:val="Heading2"/>
      </w:pPr>
      <w:r>
        <w:t xml:space="preserve">Competitive Positioning: Why Our Electrician Services Excel in United States Houston</w:t>
      </w:r>
    </w:p>
    <w:p>
      <w:pPr>
        <w:pStyle w:val="FirstParagraph"/>
      </w:pPr>
      <w:r>
        <w:t xml:space="preserve">In the fiercely competitive United States Houston market, our differentiation lies in:</w:t>
      </w:r>
    </w:p>
    <w:p>
      <w:pPr>
        <w:numPr>
          <w:ilvl w:val="0"/>
          <w:numId w:val="1002"/>
        </w:numPr>
        <w:pStyle w:val="Compact"/>
      </w:pPr>
      <w:r>
        <w:rPr>
          <w:bCs/>
          <w:b/>
        </w:rPr>
        <w:t xml:space="preserve">Local Code Expertise:</w:t>
      </w:r>
      <w:r>
        <w:t xml:space="preserve"> </w:t>
      </w:r>
      <w:r>
        <w:t xml:space="preserve">Our electricians are certified by the Texas State Board of Examiners (TSBE) and hold specialized Harris County permit approval authority. This eliminates costly delays for clients.</w:t>
      </w:r>
    </w:p>
    <w:p>
      <w:pPr>
        <w:numPr>
          <w:ilvl w:val="0"/>
          <w:numId w:val="1002"/>
        </w:numPr>
        <w:pStyle w:val="Compact"/>
      </w:pPr>
      <w:r>
        <w:rPr>
          <w:bCs/>
          <w:b/>
        </w:rPr>
        <w:t xml:space="preserve">Storm-Ready Response:</w:t>
      </w:r>
      <w:r>
        <w:t xml:space="preserve"> </w:t>
      </w:r>
      <w:r>
        <w:t xml:space="preserve">Houston’s hurricane season necessitates 24/7 emergency service coverage. We achieved a 98% on-time emergency response rate in Q3—far exceeding the industry average of 85%.</w:t>
      </w:r>
    </w:p>
    <w:p>
      <w:pPr>
        <w:numPr>
          <w:ilvl w:val="0"/>
          <w:numId w:val="1002"/>
        </w:numPr>
        <w:pStyle w:val="Compact"/>
      </w:pPr>
      <w:r>
        <w:rPr>
          <w:bCs/>
          <w:b/>
        </w:rPr>
        <w:t xml:space="preserve">Houston Community Partnerships:</w:t>
      </w:r>
      <w:r>
        <w:t xml:space="preserve"> </w:t>
      </w:r>
      <w:r>
        <w:t xml:space="preserve">Strategic alliances with organizations like the Houston Builders Association and local homebuilder networks (e.g., Lennar, Toll Brothers) generated 40% of new commercial leads.</w:t>
      </w:r>
    </w:p>
    <w:bookmarkEnd w:id="23"/>
    <w:bookmarkStart w:id="24" w:name="challenges-strategic-solutions"/>
    <w:p>
      <w:pPr>
        <w:pStyle w:val="Heading2"/>
      </w:pPr>
      <w:r>
        <w:t xml:space="preserve">Challenges &amp; Strategic Solutions</w:t>
      </w:r>
    </w:p>
    <w:p>
      <w:pPr>
        <w:pStyle w:val="FirstParagraph"/>
      </w:pPr>
      <w:r>
        <w:t xml:space="preserve">Despite growth, Houston’s market presents unique hurdles for electrician service providers:</w:t>
      </w:r>
    </w:p>
    <w:p>
      <w:pPr>
        <w:numPr>
          <w:ilvl w:val="0"/>
          <w:numId w:val="1003"/>
        </w:numPr>
        <w:pStyle w:val="Compact"/>
      </w:pPr>
      <w:r>
        <w:rPr>
          <w:bCs/>
          <w:b/>
        </w:rPr>
        <w:t xml:space="preserve">Permitting Backlogs:</w:t>
      </w:r>
      <w:r>
        <w:t xml:space="preserve"> </w:t>
      </w:r>
      <w:r>
        <w:t xml:space="preserve">Harris County’s 30–45 day permit wait times slowed project starts. *Solution:* We implemented a dedicated "Harris County Permit Concierge" team, reducing client wait times by 60% through pre-submission technical reviews.</w:t>
      </w:r>
    </w:p>
    <w:p>
      <w:pPr>
        <w:numPr>
          <w:ilvl w:val="0"/>
          <w:numId w:val="1003"/>
        </w:numPr>
        <w:pStyle w:val="Compact"/>
      </w:pPr>
      <w:r>
        <w:rPr>
          <w:bCs/>
          <w:b/>
        </w:rPr>
        <w:t xml:space="preserve">Electrician Shortage:</w:t>
      </w:r>
      <w:r>
        <w:t xml:space="preserve"> </w:t>
      </w:r>
      <w:r>
        <w:t xml:space="preserve">Houston faces a 12% deficit in licensed electricians (per Texas Workforce Commission). *Solution:* Our apprenticeship program with the Houston Independent School District (HISD) secured 8 new technicians, ensuring service capacity growth aligns with demand.</w:t>
      </w:r>
    </w:p>
    <w:p>
      <w:pPr>
        <w:numPr>
          <w:ilvl w:val="0"/>
          <w:numId w:val="1003"/>
        </w:numPr>
        <w:pStyle w:val="Compact"/>
      </w:pPr>
      <w:r>
        <w:rPr>
          <w:bCs/>
          <w:b/>
        </w:rPr>
        <w:t xml:space="preserve">Extreme Weather Impact:</w:t>
      </w:r>
      <w:r>
        <w:t xml:space="preserve"> </w:t>
      </w:r>
      <w:r>
        <w:t xml:space="preserve">Heatwaves caused 20% of commercial project delays. *Solution:* We introduced "Heat-Resilient Work Scheduling" (performing high-risk tasks during cooler AM hours), maintaining 95% project timeline adherence in Q3.</w:t>
      </w:r>
    </w:p>
    <w:bookmarkEnd w:id="24"/>
    <w:bookmarkStart w:id="25" w:name="Xd156dd3f7d35e60f633a013b7256735f3b4b2c9"/>
    <w:p>
      <w:pPr>
        <w:pStyle w:val="Heading2"/>
      </w:pPr>
      <w:r>
        <w:t xml:space="preserve">Q4 Outlook &amp; Houston-Specific Growth Opportunities</w:t>
      </w:r>
    </w:p>
    <w:p>
      <w:pPr>
        <w:pStyle w:val="FirstParagraph"/>
      </w:pPr>
      <w:r>
        <w:t xml:space="preserve">The United States Houston market remains poised for sustained growth. Key opportunities for electrician service expansion include:</w:t>
      </w:r>
    </w:p>
    <w:p>
      <w:pPr>
        <w:numPr>
          <w:ilvl w:val="0"/>
          <w:numId w:val="1004"/>
        </w:numPr>
        <w:pStyle w:val="Compact"/>
      </w:pPr>
      <w:r>
        <w:rPr>
          <w:bCs/>
          <w:b/>
        </w:rPr>
        <w:t xml:space="preserve">EV Infrastructure Boom:</w:t>
      </w:r>
      <w:r>
        <w:t xml:space="preserve"> </w:t>
      </w:r>
      <w:r>
        <w:t xml:space="preserve">The City of Houston’s mandate for EV-ready parking in all new developments creates immediate demand. We’ve secured pre-construction agreements with 12 major residential developers.</w:t>
      </w:r>
    </w:p>
    <w:p>
      <w:pPr>
        <w:numPr>
          <w:ilvl w:val="0"/>
          <w:numId w:val="1004"/>
        </w:numPr>
        <w:pStyle w:val="Compact"/>
      </w:pPr>
      <w:r>
        <w:rPr>
          <w:bCs/>
          <w:b/>
        </w:rPr>
        <w:t xml:space="preserve">Energy Transition Projects:</w:t>
      </w:r>
      <w:r>
        <w:t xml:space="preserve"> </w:t>
      </w:r>
      <w:r>
        <w:t xml:space="preserve">As Houston leads U.S. clean energy initiatives (e.g., the $50M Baytown solar project), electrical integration services for renewables will surge.</w:t>
      </w:r>
    </w:p>
    <w:p>
      <w:pPr>
        <w:numPr>
          <w:ilvl w:val="0"/>
          <w:numId w:val="1004"/>
        </w:numPr>
        <w:pStyle w:val="Compact"/>
      </w:pPr>
      <w:r>
        <w:rPr>
          <w:bCs/>
          <w:b/>
        </w:rPr>
        <w:t xml:space="preserve">Code Compliance Modernization:</w:t>
      </w:r>
      <w:r>
        <w:t xml:space="preserve"> </w:t>
      </w:r>
      <w:r>
        <w:t xml:space="preserve">Updated Houston Energy Code (effective Jan 2024) requires all commercial buildings over 10k sq. ft. to install smart metering systems—presenting a $3M potential revenue stream.</w:t>
      </w:r>
    </w:p>
    <w:bookmarkEnd w:id="25"/>
    <w:bookmarkStart w:id="28" w:name="conclusion"/>
    <w:p>
      <w:pPr>
        <w:pStyle w:val="Heading2"/>
      </w:pPr>
      <w:r>
        <w:t xml:space="preserve">Conclusion</w:t>
      </w:r>
    </w:p>
    <w:p>
      <w:pPr>
        <w:pStyle w:val="FirstParagraph"/>
      </w:pPr>
      <w:r>
        <w:t xml:space="preserve">Houston’s electrical market is not merely a segment—it’s the engine driving economic activity across the United States Houston region. Our Q3 success proves that specializing in local needs (storm resilience, code compliance, EV readiness) transforms electrician service from a commodity to a strategic asset for businesses and homeowners. By embedding ourselves as indispensable partners within the fabric of United States Houston operations—through speed, expertise, and community investment—we are positioned to capture 25% market share by Q2 2024. The data is clear: In Houston’s high-stakes electrical landscape, the right electrician isn’t an expense; it’s a catalyst for growth.</w:t>
      </w:r>
    </w:p>
    <w:bookmarkStart w:id="27" w:name="prepared-for"/>
    <w:p>
      <w:pPr>
        <w:pStyle w:val="Heading3"/>
      </w:pPr>
      <w:r>
        <w:t xml:space="preserve">Prepared For:</w:t>
      </w:r>
    </w:p>
    <w:p>
      <w:pPr>
        <w:pStyle w:val="FirstParagraph"/>
      </w:pPr>
      <w:r>
        <w:t xml:space="preserve">Leadership, Houston Electrical Services Division | United States</w:t>
      </w:r>
    </w:p>
    <w:bookmarkStart w:id="26" w:name="date-october-26-2023"/>
    <w:p>
      <w:pPr>
        <w:pStyle w:val="Heading4"/>
      </w:pPr>
      <w:r>
        <w:t xml:space="preserve">Date: October 26, 2023</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Houston, United States</dc:title>
  <dc:creator/>
  <dc:language>en</dc:language>
  <cp:keywords/>
  <dcterms:created xsi:type="dcterms:W3CDTF">2026-07-24T10:14:47Z</dcterms:created>
  <dcterms:modified xsi:type="dcterms:W3CDTF">2026-07-24T10:14:47Z</dcterms:modified>
</cp:coreProperties>
</file>

<file path=docProps/custom.xml><?xml version="1.0" encoding="utf-8"?>
<Properties xmlns="http://schemas.openxmlformats.org/officeDocument/2006/custom-properties" xmlns:vt="http://schemas.openxmlformats.org/officeDocument/2006/docPropsVTypes"/>
</file>