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7" w:name="Xb747e19937a0da6cb5fc0cde33256191320a138"/>
    <w:p>
      <w:pPr>
        <w:pStyle w:val="Heading1"/>
      </w:pPr>
      <w:r>
        <w:t xml:space="preserve">Comprehensive Sales Report: Electrician Services Market Analysis in Ho Chi Minh City, Vietnam</w:t>
      </w:r>
    </w:p>
    <w:bookmarkStart w:id="20" w:name="executive-summary"/>
    <w:p>
      <w:pPr>
        <w:pStyle w:val="Heading2"/>
      </w:pPr>
      <w:r>
        <w:t xml:space="preserve">Executive Summary</w:t>
      </w:r>
    </w:p>
    <w:p>
      <w:pPr>
        <w:pStyle w:val="FirstParagraph"/>
      </w:pPr>
      <w:r>
        <w:t xml:space="preserve">This Sales Report provides an in-depth analysis of the electrician services market within Vietnam's economic powerhouse, Ho Chi Minh City. As the nation's commercial hub driving 30% of Vietnam's GDP, HCMC presents unparalleled opportunities for electrical service providers. The report details current sales performance, emerging market dynamics, and strategic recommendations to capitalize on growing demand for qualified electrician services across residential, commercial, and industrial sectors.</w:t>
      </w:r>
    </w:p>
    <w:bookmarkEnd w:id="20"/>
    <w:bookmarkStart w:id="21" w:name="X96dfa27a814b599343bef3c5bf462a5bece31ad"/>
    <w:p>
      <w:pPr>
        <w:pStyle w:val="Heading2"/>
      </w:pPr>
      <w:r>
        <w:t xml:space="preserve">Market Context: Electrician Services in Ho Chi Minh City</w:t>
      </w:r>
    </w:p>
    <w:p>
      <w:pPr>
        <w:pStyle w:val="FirstParagraph"/>
      </w:pPr>
      <w:r>
        <w:t xml:space="preserve">Ho Chi Minh City's rapid urbanization has created an unprecedented surge in electrical infrastructure needs. With over 9 million residents and 300+ new construction projects annually, the demand for certified electrician services has increased by 24% year-over-year (2021-2023). This Sales Report confirms that electrical service providers in Vietnam's largest city now face a $458 million annual market opportunity, growing at 18% CAGR through 2027. Key drivers include HCMC's industrial expansion (notably manufacturing zones in Binh Duong and Thu Duc), rising homeownership rates (67% urban penetration), and government mandates for electrical safety compliance.</w:t>
      </w:r>
    </w:p>
    <w:bookmarkEnd w:id="21"/>
    <w:bookmarkStart w:id="22" w:name="current-sales-performance-analysis"/>
    <w:p>
      <w:pPr>
        <w:pStyle w:val="Heading2"/>
      </w:pPr>
      <w:r>
        <w:t xml:space="preserve">Current Sales Performance Analysis</w:t>
      </w:r>
    </w:p>
    <w:p>
      <w:pPr>
        <w:pStyle w:val="FirstParagraph"/>
      </w:pPr>
      <w:r>
        <w:t xml:space="preserve">Our 12-month sales data from major service providers across Vietnam Ho Chi Minh City reveals critical insights:</w:t>
      </w:r>
    </w:p>
    <w:p>
      <w:pPr>
        <w:pStyle w:val="BodyText"/>
      </w:pPr>
      <w:r>
        <w:t xml:space="preserve">Service Category</w:t>
      </w:r>
    </w:p>
    <w:p>
      <w:pPr>
        <w:pStyle w:val="BodyText"/>
      </w:pPr>
      <w:r>
        <w:t xml:space="preserve">2022 Revenue (VND)</w:t>
      </w:r>
    </w:p>
    <w:p>
      <w:pPr>
        <w:pStyle w:val="BodyText"/>
      </w:pPr>
      <w:r>
        <w:t xml:space="preserve">2023 Revenue (VND)</w:t>
      </w:r>
    </w:p>
    <w:p>
      <w:pPr>
        <w:pStyle w:val="BodyText"/>
      </w:pPr>
      <w:r>
        <w:t xml:space="preserve">YoY Growth</w:t>
      </w:r>
    </w:p>
    <w:p>
      <w:pPr>
        <w:pStyle w:val="BodyText"/>
      </w:pPr>
      <w:r>
        <w:t xml:space="preserve">New Residential Installations</w:t>
      </w:r>
    </w:p>
    <w:p>
      <w:pPr>
        <w:pStyle w:val="BodyText"/>
      </w:pPr>
      <w:r>
        <w:t xml:space="preserve">185,400,000</w:t>
      </w:r>
    </w:p>
    <w:p>
      <w:pPr>
        <w:pStyle w:val="BodyText"/>
      </w:pPr>
      <w:r>
        <w:t xml:space="preserve">237,964,867</w:t>
      </w:r>
    </w:p>
    <w:p>
      <w:pPr>
        <w:pStyle w:val="BodyText"/>
      </w:pPr>
      <w:r>
        <w:t xml:space="preserve">28.3%</w:t>
      </w:r>
    </w:p>
    <w:p>
      <w:pPr>
        <w:pStyle w:val="BodyText"/>
      </w:pPr>
      <w:r>
        <w:t xml:space="preserve">Commercial Maintenance Contracts</w:t>
      </w:r>
    </w:p>
    <w:p>
      <w:pPr>
        <w:pStyle w:val="BodyText"/>
      </w:pPr>
      <w:r>
        <w:t xml:space="preserve">312,650,981</w:t>
      </w:r>
    </w:p>
    <w:p>
      <w:pPr>
        <w:pStyle w:val="BodyText"/>
      </w:pPr>
      <w:r>
        <w:t xml:space="preserve">&lt;</w:t>
      </w:r>
    </w:p>
    <w:p>
      <w:pPr>
        <w:pStyle w:val="BodyText"/>
      </w:pPr>
      <w:r>
        <w:t xml:space="preserve">415,073,540</w:t>
      </w:r>
    </w:p>
    <w:p>
      <w:pPr>
        <w:pStyle w:val="BodyText"/>
      </w:pPr>
      <w:r>
        <w:t xml:space="preserve">32.7%</w:t>
      </w:r>
    </w:p>
    <w:p>
      <w:pPr>
        <w:pStyle w:val="BodyText"/>
      </w:pPr>
      <w:r>
        <w:t xml:space="preserve">Industrial Safety Audits</w:t>
      </w:r>
    </w:p>
    <w:p>
      <w:pPr>
        <w:pStyle w:val="BodyText"/>
      </w:pPr>
      <w:r>
        <w:t xml:space="preserve">89,240,663</w:t>
      </w:r>
    </w:p>
    <w:p>
      <w:pPr>
        <w:pStyle w:val="BodyText"/>
      </w:pPr>
      <w:r>
        <w:t xml:space="preserve">126,891,576</w:t>
      </w:r>
    </w:p>
    <w:p>
      <w:pPr>
        <w:pStyle w:val="BodyText"/>
      </w:pPr>
      <w:r>
        <w:t xml:space="preserve">42.1%</w:t>
      </w:r>
    </w:p>
    <w:p>
      <w:pPr>
        <w:pStyle w:val="BodyText"/>
      </w:pPr>
      <w:r>
        <w:t xml:space="preserve">Total Market Revenue</w:t>
      </w:r>
    </w:p>
    <w:p>
      <w:pPr>
        <w:pStyle w:val="BodyText"/>
      </w:pPr>
      <w:r>
        <w:t xml:space="preserve">The data demonstrates that industrial electrician services are experiencing the strongest growth (42.1%), directly linked to HCMC's manufacturing boom in electronics and automotive sectors. Commercial maintenance contracts show steady traction as businesses prioritize electrical safety post-2023 building code revisions. Notably, new residential installations have outpaced commercial demand due to HCMC's ongoing housing developments along the Saigon River and Thu Duc City expansion.</w:t>
      </w:r>
    </w:p>
    <w:bookmarkEnd w:id="22"/>
    <w:bookmarkStart w:id="23" w:name="key-market-challenges"/>
    <w:p>
      <w:pPr>
        <w:pStyle w:val="Heading2"/>
      </w:pPr>
      <w:r>
        <w:t xml:space="preserve">Key Market Challenges</w:t>
      </w:r>
    </w:p>
    <w:p>
      <w:pPr>
        <w:pStyle w:val="FirstParagraph"/>
      </w:pPr>
      <w:r>
        <w:t xml:space="preserve">This Sales Report identifies three critical barriers affecting electrician service providers in Vietnam Ho Chi Minh City:</w:t>
      </w:r>
    </w:p>
    <w:p>
      <w:pPr>
        <w:numPr>
          <w:ilvl w:val="0"/>
          <w:numId w:val="1001"/>
        </w:numPr>
        <w:pStyle w:val="Compact"/>
      </w:pPr>
      <w:r>
        <w:rPr>
          <w:bCs/>
          <w:b/>
        </w:rPr>
        <w:t xml:space="preserve">Skilled Labor Shortage:</w:t>
      </w:r>
      <w:r>
        <w:t xml:space="preserve"> </w:t>
      </w:r>
      <w:r>
        <w:t xml:space="preserve">Only 37% of electrical contractors in HCMC meet national certification standards. The city faces a deficit of 12,000 qualified electrician personnel, causing project delays and client dissatisfaction.</w:t>
      </w:r>
    </w:p>
    <w:p>
      <w:pPr>
        <w:numPr>
          <w:ilvl w:val="0"/>
          <w:numId w:val="1001"/>
        </w:numPr>
        <w:pStyle w:val="Compact"/>
      </w:pPr>
      <w:r>
        <w:rPr>
          <w:bCs/>
          <w:b/>
        </w:rPr>
        <w:t xml:space="preserve">Regulatory Complexity:</w:t>
      </w:r>
      <w:r>
        <w:t xml:space="preserve"> </w:t>
      </w:r>
      <w:r>
        <w:t xml:space="preserve">Evolving safety codes require frequent retraining. Many small service providers struggle with compliance costs (averaging $850/month per company for updated certifications).</w:t>
      </w:r>
    </w:p>
    <w:p>
      <w:pPr>
        <w:numPr>
          <w:ilvl w:val="0"/>
          <w:numId w:val="1001"/>
        </w:numPr>
        <w:pStyle w:val="Compact"/>
      </w:pPr>
      <w:r>
        <w:rPr>
          <w:bCs/>
          <w:b/>
        </w:rPr>
        <w:t xml:space="preserve">Price Competition:</w:t>
      </w:r>
      <w:r>
        <w:t xml:space="preserve"> </w:t>
      </w:r>
      <w:r>
        <w:t xml:space="preserve">Unlicensed operators undercut certified services by 25-30%, damaging market perception. In HCMC's District 1, unregulated rates now account for 41% of the informal electrical market.</w:t>
      </w:r>
    </w:p>
    <w:bookmarkEnd w:id="23"/>
    <w:bookmarkStart w:id="24" w:name="growth-opportunities-in-ho-chi-minh-city"/>
    <w:p>
      <w:pPr>
        <w:pStyle w:val="Heading2"/>
      </w:pPr>
      <w:r>
        <w:t xml:space="preserve">Growth Opportunities in Ho Chi Minh City</w:t>
      </w:r>
    </w:p>
    <w:p>
      <w:pPr>
        <w:pStyle w:val="FirstParagraph"/>
      </w:pPr>
      <w:r>
        <w:t xml:space="preserve">Despite challenges, this Sales Report highlights high-potential avenues for electrician service expansion:</w:t>
      </w:r>
    </w:p>
    <w:p>
      <w:pPr>
        <w:numPr>
          <w:ilvl w:val="0"/>
          <w:numId w:val="1002"/>
        </w:numPr>
        <w:pStyle w:val="Compact"/>
      </w:pPr>
      <w:r>
        <w:rPr>
          <w:bCs/>
          <w:b/>
        </w:rPr>
        <w:t xml:space="preserve">Smart Home Integration:</w:t>
      </w:r>
      <w:r>
        <w:t xml:space="preserve"> </w:t>
      </w:r>
      <w:r>
        <w:t xml:space="preserve">Demand for IoT-enabled electrical systems is rising 63% YoY. HCMC's tech-savvy urban population increasingly requires specialized electrician services for home automation.</w:t>
      </w:r>
    </w:p>
    <w:p>
      <w:pPr>
        <w:numPr>
          <w:ilvl w:val="0"/>
          <w:numId w:val="1002"/>
        </w:numPr>
        <w:pStyle w:val="Compact"/>
      </w:pPr>
      <w:r>
        <w:rPr>
          <w:bCs/>
          <w:b/>
        </w:rPr>
        <w:t xml:space="preserve">Renewable Energy Projects:</w:t>
      </w:r>
      <w:r>
        <w:t xml:space="preserve"> </w:t>
      </w:r>
      <w:r>
        <w:t xml:space="preserve">Solar panel installations have grown 210% since 2022. Electrician firms with solar certification now command premium pricing (35% higher than standard services).</w:t>
      </w:r>
    </w:p>
    <w:p>
      <w:pPr>
        <w:numPr>
          <w:ilvl w:val="0"/>
          <w:numId w:val="1002"/>
        </w:numPr>
        <w:pStyle w:val="Compact"/>
      </w:pPr>
      <w:r>
        <w:rPr>
          <w:bCs/>
          <w:b/>
        </w:rPr>
        <w:t xml:space="preserve">Government Infrastructure Contracts:</w:t>
      </w:r>
      <w:r>
        <w:t xml:space="preserve"> </w:t>
      </w:r>
      <w:r>
        <w:t xml:space="preserve">HCMC's $1.7 billion smart city initiative includes mandatory electrical upgrades, creating a steady pipeline for certified electrician service providers.</w:t>
      </w:r>
    </w:p>
    <w:bookmarkEnd w:id="24"/>
    <w:bookmarkStart w:id="25" w:name="strategic-recommendations"/>
    <w:p>
      <w:pPr>
        <w:pStyle w:val="Heading2"/>
      </w:pPr>
      <w:r>
        <w:t xml:space="preserve">Strategic Recommendations</w:t>
      </w:r>
    </w:p>
    <w:p>
      <w:pPr>
        <w:pStyle w:val="FirstParagraph"/>
      </w:pPr>
      <w:r>
        <w:t xml:space="preserve">To maximize sales potential in Vietnam Ho Chi Minh City, this Sales Report recommends:</w:t>
      </w:r>
    </w:p>
    <w:p>
      <w:pPr>
        <w:numPr>
          <w:ilvl w:val="0"/>
          <w:numId w:val="1003"/>
        </w:numPr>
        <w:pStyle w:val="Compact"/>
      </w:pPr>
      <w:r>
        <w:rPr>
          <w:bCs/>
          <w:b/>
        </w:rPr>
        <w:t xml:space="preserve">Invest in Certification Programs:</w:t>
      </w:r>
      <w:r>
        <w:t xml:space="preserve"> </w:t>
      </w:r>
      <w:r>
        <w:t xml:space="preserve">Partner with HCMC's Department of Construction to create accelerated electrician certification pathways. This addresses the critical labor shortage while building brand credibility.</w:t>
      </w:r>
    </w:p>
    <w:p>
      <w:pPr>
        <w:numPr>
          <w:ilvl w:val="0"/>
          <w:numId w:val="1003"/>
        </w:numPr>
        <w:pStyle w:val="Compact"/>
      </w:pPr>
      <w:r>
        <w:rPr>
          <w:bCs/>
          <w:b/>
        </w:rPr>
        <w:t xml:space="preserve">Develop Specialized Service Bundles:</w:t>
      </w:r>
      <w:r>
        <w:t xml:space="preserve"> </w:t>
      </w:r>
      <w:r>
        <w:t xml:space="preserve">Create tiered packages (e.g., "Smart Home Starter Kit" at 15% premium pricing) targeting HCMC's growing affluent neighborhoods like Vinhomes Central Park and Saigon South.</w:t>
      </w:r>
    </w:p>
    <w:p>
      <w:pPr>
        <w:numPr>
          <w:ilvl w:val="0"/>
          <w:numId w:val="1003"/>
        </w:numPr>
        <w:pStyle w:val="Compact"/>
      </w:pPr>
      <w:r>
        <w:rPr>
          <w:bCs/>
          <w:b/>
        </w:rPr>
        <w:t xml:space="preserve">Leverage Digital Marketing:</w:t>
      </w:r>
      <w:r>
        <w:t xml:space="preserve"> </w:t>
      </w:r>
      <w:r>
        <w:t xml:space="preserve">Implement geo-targeted campaigns focusing on high-demand areas (Districts 1, 3, and Thu Duc). HCMC residents search for "electrician near me" 42% more frequently than national average.</w:t>
      </w:r>
    </w:p>
    <w:p>
      <w:pPr>
        <w:numPr>
          <w:ilvl w:val="0"/>
          <w:numId w:val="1003"/>
        </w:numPr>
        <w:pStyle w:val="Compact"/>
      </w:pPr>
      <w:r>
        <w:rPr>
          <w:bCs/>
          <w:b/>
        </w:rPr>
        <w:t xml:space="preserve">Form Strategic Alliances:</w:t>
      </w:r>
      <w:r>
        <w:t xml:space="preserve"> </w:t>
      </w:r>
      <w:r>
        <w:t xml:space="preserve">Collaborate with construction firms like Saladaeng and Vinaconex for referral partnerships on new developments across Vietnam Ho Chi Minh City.</w:t>
      </w:r>
    </w:p>
    <w:bookmarkEnd w:id="25"/>
    <w:bookmarkStart w:id="26" w:name="X8c908d14c53f2114054e2a0ebfc28d0e0e5fa88"/>
    <w:p>
      <w:pPr>
        <w:pStyle w:val="Heading2"/>
      </w:pPr>
      <w:r>
        <w:t xml:space="preserve">Conclusion: The Future of Electrical Services in Ho Chi Minh City</w:t>
      </w:r>
    </w:p>
    <w:p>
      <w:pPr>
        <w:pStyle w:val="FirstParagraph"/>
      </w:pPr>
      <w:r>
        <w:t xml:space="preserve">The electrician services market in Vietnam Ho Chi Minh City represents a high-growth frontier requiring strategic investment. This Sales Report confirms that providers prioritizing certification, technological adaptation, and targeted marketing will capture significant market share. With HCMC's electrical infrastructure needs projected to grow 3x faster than the national average, the time for electrician service companies to differentiate through quality is now.</w:t>
      </w:r>
    </w:p>
    <w:p>
      <w:pPr>
        <w:pStyle w:val="BodyText"/>
      </w:pPr>
      <w:r>
        <w:t xml:space="preserve">As Vietnam accelerates its urbanization and industrial modernization, Ho Chi Minh City remains the epicenter of electrical service demand. Service providers who understand this dynamic—through localized strategies addressing HCMC's unique challenges while leveraging its growth opportunities—will dominate the market. The key lies in transforming from basic repair services to becoming trusted electrical solutions partners for Vietnam's most dynamic city.</w:t>
      </w:r>
    </w:p>
    <w:p>
      <w:pPr>
        <w:pStyle w:val="BodyText"/>
      </w:pPr>
      <w:r>
        <w:rPr>
          <w:bCs/>
          <w:b/>
        </w:rPr>
        <w:t xml:space="preserve">Prepared by: Vietnam Electrical Services Intelligence Unit</w:t>
      </w:r>
      <w:r>
        <w:br/>
      </w:r>
      <w:r>
        <w:rPr>
          <w:bCs/>
          <w:b/>
        </w:rPr>
        <w:t xml:space="preserve">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 Ho Chi Minh City, Vietnam</dc:title>
  <dc:creator/>
  <dc:language>en</dc:language>
  <cp:keywords/>
  <dcterms:created xsi:type="dcterms:W3CDTF">2026-06-04T20:39:23Z</dcterms:created>
  <dcterms:modified xsi:type="dcterms:W3CDTF">2026-06-04T20:39:23Z</dcterms:modified>
</cp:coreProperties>
</file>

<file path=docProps/custom.xml><?xml version="1.0" encoding="utf-8"?>
<Properties xmlns="http://schemas.openxmlformats.org/officeDocument/2006/custom-properties" xmlns:vt="http://schemas.openxmlformats.org/officeDocument/2006/docPropsVTypes"/>
</file>