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Performance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7b3a66e9deb5574e4e74042d4ae1dbc26758cd1"/>
    <w:p>
      <w:pPr>
        <w:pStyle w:val="Heading1"/>
      </w:pPr>
      <w:r>
        <w:t xml:space="preserve">Sales Report: Electronics Engineering Performance in Rio de Janeiro, Brazil</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vibrant market ecosystem of Rio de Janeiro, Brazil. Covering Q3 2023 through Q1 2024, this document demonstrates a remarkable 37% year-over-year growth in revenue generated by our specialized Electronics Engineers across key sectors including IoT infrastructure, renewable energy systems, and consumer electronics manufacturing. The Rio de Janeiro market has emerged as Brazil's most dynamic hub for electronics engineering innovation, accounting for 28% of all high-value engineering sales in the country. This success is directly attributable to the strategic deployment of highly skilled Electronics Engineers who have tailored solutions to meet Rio's unique urban and industrial challenges.</w:t>
      </w:r>
    </w:p>
    <w:bookmarkEnd w:id="20"/>
    <w:bookmarkStart w:id="21" w:name="Xf981789e618d49cad25ed09ca57ce4d660eb488"/>
    <w:p>
      <w:pPr>
        <w:pStyle w:val="Heading2"/>
      </w:pPr>
      <w:r>
        <w:t xml:space="preserve">Market Context: Rio de Janeiro's Electronics Engineering Landscape</w:t>
      </w:r>
    </w:p>
    <w:p>
      <w:pPr>
        <w:pStyle w:val="FirstParagraph"/>
      </w:pPr>
      <w:r>
        <w:t xml:space="preserve">Rio de Janeiro has evolved into Brazil's premier electronics engineering marketplace due to its strategic position as a global port city, major technology hub, and host to Brazil's largest concentration of R&amp;D facilities. The state of Rio hosts over 40% of Brazil's high-tech manufacturing sector and boasts the highest density of electronics engineering professionals in South America. Recent economic reforms targeting digital transformation have created unprecedented demand for specialized Electronics Engineers who understand both technical specifications and local market nuances.</w:t>
      </w:r>
    </w:p>
    <w:p>
      <w:pPr>
        <w:pStyle w:val="BodyText"/>
      </w:pPr>
      <w:r>
        <w:rPr>
          <w:bCs/>
          <w:b/>
        </w:rPr>
        <w:t xml:space="preserve">Key Market Driver:</w:t>
      </w:r>
      <w:r>
        <w:t xml:space="preserve"> </w:t>
      </w:r>
      <w:r>
        <w:t xml:space="preserve">The Brazilian government's "Digital Transformation National Plan" has allocated R$ 8.3 billion (US$ 1.6 billion) for Rio de Janeiro infrastructure projects, directly creating demand for Electronics Engineers to design smart city systems, energy grid modernization, and industrial IoT solutions across the metro region.</w:t>
      </w:r>
    </w:p>
    <w:p>
      <w:pPr>
        <w:pStyle w:val="BodyText"/>
      </w:pPr>
      <w:r>
        <w:t xml:space="preserve">Our Sales Data shows that electronics engineering services in Rio have grown at 22% CAGR since 2019 - significantly outpacing national averages. This growth is fueled by multinational corporations establishing regional headquarters in Rio (including Samsung, Bosch, and Siemens) alongside rapidly scaling Brazilian tech startups in the Barra da Tijuca innovation corridor.</w:t>
      </w:r>
    </w:p>
    <w:bookmarkEnd w:id="21"/>
    <w:bookmarkStart w:id="23" w:name="Xad11354291b47c3ccb6fe5d3cb924599c188f38"/>
    <w:p>
      <w:pPr>
        <w:pStyle w:val="Heading2"/>
      </w:pPr>
      <w:r>
        <w:t xml:space="preserve">Electronics Engineer Sales Performance Analysis</w:t>
      </w:r>
    </w:p>
    <w:bookmarkStart w:id="22" w:name="X66aad8025d5a1a94e5f9937cfa5ac3fdfc99305"/>
    <w:p>
      <w:pPr>
        <w:pStyle w:val="Heading3"/>
      </w:pPr>
      <w:r>
        <w:t xml:space="preserve">Revenue Breakdown by Engineering Specialization (Rio de Janeiro, Q1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Revenue (R$)</w:t>
            </w:r>
          </w:p>
        </w:tc>
        <w:tc>
          <w:tcPr/>
          <w:p>
            <w:pPr>
              <w:pStyle w:val="Compact"/>
              <w:jc w:val="left"/>
            </w:pPr>
            <w:r>
              <w:t xml:space="preserve">% of Total Sales</w:t>
            </w:r>
          </w:p>
        </w:tc>
        <w:tc>
          <w:tcPr/>
          <w:p>
            <w:pPr>
              <w:pStyle w:val="Compact"/>
              <w:jc w:val="left"/>
            </w:pPr>
            <w:r>
              <w:t xml:space="preserve">Growth vs Previous Year</w:t>
            </w:r>
          </w:p>
        </w:tc>
      </w:tr>
      <w:tr>
        <w:tc>
          <w:tcPr/>
          <w:p>
            <w:pPr>
              <w:pStyle w:val="Compact"/>
              <w:jc w:val="left"/>
            </w:pPr>
            <w:r>
              <w:t xml:space="preserve">IoT &amp; Smart Systems</w:t>
            </w:r>
          </w:p>
        </w:tc>
        <w:tc>
          <w:tcPr/>
          <w:p>
            <w:pPr>
              <w:pStyle w:val="Compact"/>
              <w:jc w:val="left"/>
            </w:pPr>
            <w:r>
              <w:t xml:space="preserve">14,850,000</w:t>
            </w:r>
          </w:p>
        </w:tc>
        <w:tc>
          <w:tcPr/>
          <w:p>
            <w:pPr>
              <w:pStyle w:val="Compact"/>
              <w:jc w:val="left"/>
            </w:pPr>
            <w:r>
              <w:t xml:space="preserve">39%</w:t>
            </w:r>
          </w:p>
        </w:tc>
        <w:tc>
          <w:tcPr/>
          <w:p>
            <w:pPr>
              <w:pStyle w:val="Compact"/>
              <w:jc w:val="left"/>
            </w:pPr>
            <w:r>
              <w:t xml:space="preserve">42%</w:t>
            </w:r>
          </w:p>
        </w:tc>
      </w:tr>
      <w:tr>
        <w:tc>
          <w:tcPr/>
          <w:p>
            <w:pPr>
              <w:pStyle w:val="Compact"/>
              <w:jc w:val="left"/>
            </w:pPr>
            <w:r>
              <w:t xml:space="preserve">Renewable Energy Electronics</w:t>
            </w:r>
          </w:p>
        </w:tc>
        <w:tc>
          <w:tcPr/>
          <w:p>
            <w:pPr>
              <w:pStyle w:val="Compact"/>
              <w:jc w:val="left"/>
            </w:pPr>
            <w:r>
              <w:t xml:space="preserve">12,675,000</w:t>
            </w:r>
          </w:p>
        </w:tc>
        <w:tc>
          <w:tcPr/>
          <w:p>
            <w:pPr>
              <w:pStyle w:val="Compact"/>
              <w:jc w:val="left"/>
            </w:pPr>
            <w:r>
              <w:t xml:space="preserve">33%</w:t>
            </w:r>
          </w:p>
        </w:tc>
        <w:tc>
          <w:tcPr/>
          <w:p>
            <w:pPr>
              <w:pStyle w:val="Compact"/>
              <w:jc w:val="left"/>
            </w:pPr>
            <w:r>
              <w:t xml:space="preserve">51%</w:t>
            </w:r>
          </w:p>
        </w:tc>
      </w:tr>
      <w:tr>
        <w:tc>
          <w:tcPr/>
          <w:p>
            <w:pPr>
              <w:pStyle w:val="Compact"/>
              <w:jc w:val="left"/>
            </w:pPr>
            <w:r>
              <w:t xml:space="preserve">Military/Aerospace Engineering</w:t>
            </w:r>
          </w:p>
        </w:tc>
        <w:tc>
          <w:tcPr/>
          <w:p>
            <w:pPr>
              <w:pStyle w:val="Compact"/>
              <w:jc w:val="left"/>
            </w:pPr>
            <w:r>
              <w:t xml:space="preserve">7,890,000</w:t>
            </w:r>
          </w:p>
        </w:tc>
        <w:tc>
          <w:tcPr/>
          <w:p>
            <w:pPr>
              <w:pStyle w:val="Compact"/>
              <w:jc w:val="left"/>
            </w:pPr>
            <w:r>
              <w:t xml:space="preserve">21%</w:t>
            </w:r>
          </w:p>
        </w:tc>
        <w:tc>
          <w:tcPr/>
          <w:p>
            <w:pPr>
              <w:pStyle w:val="Compact"/>
              <w:jc w:val="left"/>
            </w:pPr>
            <w:r>
              <w:t xml:space="preserve">28%</w:t>
            </w:r>
          </w:p>
        </w:tc>
      </w:tr>
      <w:tr>
        <w:tc>
          <w:tcPr/>
          <w:p>
            <w:pPr>
              <w:pStyle w:val="Compact"/>
              <w:jc w:val="left"/>
            </w:pPr>
            <w:r>
              <w:t xml:space="preserve">Bio-Medical Devices</w:t>
            </w:r>
          </w:p>
        </w:tc>
        <w:tc>
          <w:tcPr/>
          <w:p>
            <w:pPr>
              <w:pStyle w:val="Compact"/>
              <w:jc w:val="left"/>
            </w:pPr>
            <w:r>
              <w:t xml:space="preserve">4,535,000</w:t>
            </w:r>
          </w:p>
        </w:tc>
        <w:tc>
          <w:tcPr/>
          <w:p>
            <w:pPr>
              <w:pStyle w:val="Compact"/>
              <w:jc w:val="left"/>
            </w:pPr>
            <w:r>
              <w:t xml:space="preserve">12%</w:t>
            </w:r>
          </w:p>
        </w:tc>
        <w:tc>
          <w:tcPr/>
          <w:p>
            <w:pPr>
              <w:pStyle w:val="Compact"/>
              <w:jc w:val="left"/>
            </w:pPr>
            <w:r>
              <w:t xml:space="preserve">37%</w:t>
            </w:r>
          </w:p>
        </w:tc>
      </w:tr>
    </w:tbl>
    <w:p>
      <w:pPr>
        <w:pStyle w:val="BodyText"/>
      </w:pPr>
      <w:r>
        <w:t xml:space="preserve">The dominance of IoT and Renewable Energy specialties reflects Rio's specific market needs. Our Electronics Engineers successfully implemented the "Smart City Project" for Rio's metropolitan region, integrating 15,000+ sensor nodes across traffic management and waste systems. This project alone generated R$ 8.2 million in revenue and established a new benchmark for electronics engineering sales in Brazil.</w:t>
      </w:r>
    </w:p>
    <w:p>
      <w:pPr>
        <w:pStyle w:val="BodyText"/>
      </w:pPr>
      <w:r>
        <w:rPr>
          <w:bCs/>
          <w:b/>
        </w:rPr>
        <w:t xml:space="preserve">Notable Achievement:</w:t>
      </w:r>
      <w:r>
        <w:t xml:space="preserve"> </w:t>
      </w:r>
      <w:r>
        <w:t xml:space="preserve">Our Rio de Janeiro Electronics Engineering team secured the largest single contract in company history (R$ 27.3 million) with Petrobras for offshore wind farm electronics systems – a deal that required deep local market understanding and technical innovation specifically tailored to Rio's coastal industrial environment.</w:t>
      </w:r>
    </w:p>
    <w:bookmarkEnd w:id="22"/>
    <w:bookmarkEnd w:id="23"/>
    <w:bookmarkStart w:id="24" w:name="Xb21bc747e6d2b990c81b45185172c3c5d5b71dc"/>
    <w:p>
      <w:pPr>
        <w:pStyle w:val="Heading2"/>
      </w:pPr>
      <w:r>
        <w:t xml:space="preserve">Regional Challenges &amp; Strategic Adaptations</w:t>
      </w:r>
    </w:p>
    <w:p>
      <w:pPr>
        <w:pStyle w:val="FirstParagraph"/>
      </w:pPr>
      <w:r>
        <w:t xml:space="preserve">Operating as an Electronics Engineer in Rio de Janeiro presents unique challenges that directly impact sales performance:</w:t>
      </w:r>
    </w:p>
    <w:p>
      <w:pPr>
        <w:numPr>
          <w:ilvl w:val="0"/>
          <w:numId w:val="1001"/>
        </w:numPr>
        <w:pStyle w:val="Compact"/>
      </w:pPr>
      <w:r>
        <w:rPr>
          <w:bCs/>
          <w:b/>
        </w:rPr>
        <w:t xml:space="preserve">Logistical Complexity:</w:t>
      </w:r>
      <w:r>
        <w:t xml:space="preserve"> </w:t>
      </w:r>
      <w:r>
        <w:t xml:space="preserve">Port congestion at Rio's Angra dos Reis terminal increased component delivery times by 34%, requiring our Electronics Engineers to develop modular design approaches that reduced on-site assembly requirements.</w:t>
      </w:r>
    </w:p>
    <w:p>
      <w:pPr>
        <w:numPr>
          <w:ilvl w:val="0"/>
          <w:numId w:val="1001"/>
        </w:numPr>
        <w:pStyle w:val="Compact"/>
      </w:pPr>
      <w:r>
        <w:rPr>
          <w:bCs/>
          <w:b/>
        </w:rPr>
        <w:t xml:space="preserve">Cultural Nuances:</w:t>
      </w:r>
      <w:r>
        <w:t xml:space="preserve"> </w:t>
      </w:r>
      <w:r>
        <w:t xml:space="preserve">Understanding Brazil's "jeitinho" business culture is critical. Our local Electronics Engineers adapted sales presentations to emphasize community benefits (e.g., job creation in favela tech initiatives) rather than purely technical features, increasing client conversion rates by 22%.</w:t>
      </w:r>
    </w:p>
    <w:p>
      <w:pPr>
        <w:numPr>
          <w:ilvl w:val="0"/>
          <w:numId w:val="1001"/>
        </w:numPr>
        <w:pStyle w:val="Compact"/>
      </w:pPr>
      <w:r>
        <w:rPr>
          <w:bCs/>
          <w:b/>
        </w:rPr>
        <w:t xml:space="preserve">Regulatory Environment:</w:t>
      </w:r>
      <w:r>
        <w:t xml:space="preserve"> </w:t>
      </w:r>
      <w:r>
        <w:t xml:space="preserve">NBR 14136 certification requirements for Brazilian electronics products were updated quarterly. Our engineering team developed an internal compliance tracking system that accelerated product approval cycles by 58% compared to competitors.</w:t>
      </w:r>
    </w:p>
    <w:p>
      <w:pPr>
        <w:pStyle w:val="FirstParagraph"/>
      </w:pPr>
      <w:r>
        <w:t xml:space="preserve">To overcome these challenges, we implemented the "Rio Integration Program" – a mandatory cross-training initiative where all Electronics Engineers spend 60 hours learning Portuguese business etiquette, Rio-specific regulatory frameworks, and local supply chain dynamics before client engagement. This program directly contributed to our 47% increase in repeat client acquisition within Rio's enterprise market.</w:t>
      </w:r>
    </w:p>
    <w:bookmarkEnd w:id="24"/>
    <w:bookmarkStart w:id="26" w:name="future-outlook-strategic-recommendations"/>
    <w:p>
      <w:pPr>
        <w:pStyle w:val="Heading2"/>
      </w:pPr>
      <w:r>
        <w:t xml:space="preserve">Future Outlook &amp; Strategic Recommendations</w:t>
      </w:r>
    </w:p>
    <w:bookmarkStart w:id="25" w:name="X15af68644e6dd42886d78587c312cd82013feaf"/>
    <w:p>
      <w:pPr>
        <w:pStyle w:val="Heading3"/>
      </w:pPr>
      <w:r>
        <w:t xml:space="preserve">Emerging Opportunities in Brazil (Rio de Janeiro Focus)</w:t>
      </w:r>
    </w:p>
    <w:p>
      <w:pPr>
        <w:numPr>
          <w:ilvl w:val="0"/>
          <w:numId w:val="1002"/>
        </w:numPr>
        <w:pStyle w:val="Compact"/>
      </w:pPr>
      <w:r>
        <w:rPr>
          <w:bCs/>
          <w:b/>
        </w:rPr>
        <w:t xml:space="preserve">Smart Port Technology:</w:t>
      </w:r>
      <w:r>
        <w:t xml:space="preserve"> </w:t>
      </w:r>
      <w:r>
        <w:t xml:space="preserve">Rio's port authority plans R$ 4.7 billion investment in automation – creating immediate demand for Electronics Engineers specializing in sensor networks and logistics automation.</w:t>
      </w:r>
    </w:p>
    <w:p>
      <w:pPr>
        <w:numPr>
          <w:ilvl w:val="0"/>
          <w:numId w:val="1002"/>
        </w:numPr>
        <w:pStyle w:val="Compact"/>
      </w:pPr>
      <w:r>
        <w:rPr>
          <w:bCs/>
          <w:b/>
        </w:rPr>
        <w:t xml:space="preserve">Brazilian-First Chip Design:</w:t>
      </w:r>
      <w:r>
        <w:t xml:space="preserve"> </w:t>
      </w:r>
      <w:r>
        <w:t xml:space="preserve">The national "Chip Brasil" initiative requires localized electronics engineering talent, with Rio emerging as the primary innovation center due to its university ecosystem (including UFRJ's renowned engineering program).</w:t>
      </w:r>
    </w:p>
    <w:p>
      <w:pPr>
        <w:numPr>
          <w:ilvl w:val="0"/>
          <w:numId w:val="1002"/>
        </w:numPr>
        <w:pStyle w:val="Compact"/>
      </w:pPr>
      <w:r>
        <w:rPr>
          <w:bCs/>
          <w:b/>
        </w:rPr>
        <w:t xml:space="preserve">Tourism Infrastructure:</w:t>
      </w:r>
      <w:r>
        <w:t xml:space="preserve"> </w:t>
      </w:r>
      <w:r>
        <w:t xml:space="preserve">With 5.8 million annual tourists visiting Rio, there's explosive growth in demand for smart hospitality systems and cultural site electronics – an area where our local Electronics Engineers have developed patent-pending solutions.</w:t>
      </w:r>
    </w:p>
    <w:p>
      <w:pPr>
        <w:pStyle w:val="FirstParagraph"/>
      </w:pPr>
      <w:r>
        <w:rPr>
          <w:bCs/>
          <w:b/>
        </w:rPr>
        <w:t xml:space="preserve">Strategic Recommendation:</w:t>
      </w:r>
      <w:r>
        <w:t xml:space="preserve"> </w:t>
      </w:r>
      <w:r>
        <w:t xml:space="preserve">Allocate 15% of R&amp;D budget to develop "Rio-Optimized" electronics kits that address specific local challenges (e.g., salt-air corrosion resistance for coastal installations). This would position our Electronics Engineers as market leaders in regionally tailored solutions, with projected 40% higher margins than generic products.</w:t>
      </w:r>
    </w:p>
    <w:p>
      <w:pPr>
        <w:pStyle w:val="BodyText"/>
      </w:pPr>
      <w:r>
        <w:t xml:space="preserve">Looking ahead, we project Rio de Janeiro will account for 35% of Brazil's total electronics engineering sales by 2025. To capture this growth, we recommend expanding our local Electronics Engineer talent pipeline through partnerships with Rio's technical universities and creating a dedicated "Rio Innovation Hub" to accelerate solution development for regional market needs.</w:t>
      </w:r>
    </w:p>
    <w:bookmarkEnd w:id="25"/>
    <w:bookmarkEnd w:id="26"/>
    <w:bookmarkStart w:id="27" w:name="conclusion"/>
    <w:p>
      <w:pPr>
        <w:pStyle w:val="Heading2"/>
      </w:pPr>
      <w:r>
        <w:t xml:space="preserve">Conclusion</w:t>
      </w:r>
    </w:p>
    <w:p>
      <w:pPr>
        <w:pStyle w:val="FirstParagraph"/>
      </w:pPr>
      <w:r>
        <w:t xml:space="preserve">The data is unequivocal: Electronics Engineers are the critical sales engine driving our success in Brazil's most sophisticated market. Rio de Janeiro has proven itself as the catalyst for our company's expansion into high-value electronics engineering services across Latin America. The strategic deployment of locally attuned Electronics Engineers – who understand both technical excellence and Rio's unique business ecosystem – has transformed how we approach sales in this dynamic market.</w:t>
      </w:r>
    </w:p>
    <w:p>
      <w:pPr>
        <w:pStyle w:val="BodyText"/>
      </w:pPr>
      <w:r>
        <w:t xml:space="preserve">As Brazil accelerates its digital transformation, the demand for specialized Electronics Engineering talent in Rio will only intensify. We have positioned ourselves to lead this growth through our regional expertise, cultural intelligence, and commitment to engineering solutions that solve Rio's specific challenges. Our Electronics Engineers are not merely service providers; they are strategic partners whose technical innovation directly translates into measurable sales growth across Brazil.</w:t>
      </w:r>
    </w:p>
    <w:p>
      <w:pPr>
        <w:pStyle w:val="BodyText"/>
      </w:pPr>
      <w:r>
        <w:t xml:space="preserve">With continued investment in localized talent development and market-specific solution design, we project maintaining 25%+ annual sales growth for our Electronics Engineering division in Rio de Janeiro through 2026. The future of electronics engineering sales in Brazil begins with Rio – and our team of dedicated Electronics Engineers is leading the way.</w:t>
      </w:r>
    </w:p>
    <w:bookmarkEnd w:id="27"/>
    <w:p>
      <w:pPr>
        <w:pStyle w:val="BodyText"/>
      </w:pPr>
      <w:r>
        <w:t xml:space="preserve">Sales Report | Electronics Engineering Division | Brazil - Rio de Janeiro Market | Q1 2024</w:t>
      </w:r>
    </w:p>
    <w:p>
      <w:pPr>
        <w:pStyle w:val="BodyText"/>
      </w:pPr>
      <w:r>
        <w:t xml:space="preserve">Prepared by: Global Technology Solutions International (GTSI) - Rio de Janeiro Regional Office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Performance - Rio de Janeiro, Brazil</dc:title>
  <dc:creator/>
  <dc:language>en</dc:language>
  <cp:keywords/>
  <dcterms:created xsi:type="dcterms:W3CDTF">2026-07-21T01:53:01Z</dcterms:created>
  <dcterms:modified xsi:type="dcterms:W3CDTF">2026-07-21T01:53:01Z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