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China</w:t>
      </w:r>
      <w:r>
        <w:t xml:space="preserve"> </w:t>
      </w:r>
      <w:r>
        <w:t xml:space="preserve">Guangzhou</w:t>
      </w:r>
    </w:p>
    <w:bookmarkStart w:id="26" w:name="X51135c34673848723dec202a1faec75376809fa"/>
    <w:p>
      <w:pPr>
        <w:pStyle w:val="Heading1"/>
      </w:pPr>
      <w:r>
        <w:t xml:space="preserve">Q3 2024 Sales Performance Report: Strategic Impact of Electronics Engineering Excellence in China Guangzhou</w:t>
      </w:r>
    </w:p>
    <w:bookmarkStart w:id="20" w:name="executive-summary"/>
    <w:p>
      <w:pPr>
        <w:pStyle w:val="Heading2"/>
      </w:pPr>
      <w:r>
        <w:t xml:space="preserve">Executive Summary</w:t>
      </w:r>
    </w:p>
    <w:p>
      <w:pPr>
        <w:pStyle w:val="FirstParagraph"/>
      </w:pPr>
      <w:r>
        <w:t xml:space="preserve">This comprehensive Sales Report details the operational and commercial achievements of our Electronics Engineer team within the Guangzhou headquarters, serving as a pivotal catalyst for market expansion across Southern China. The third quarter demonstrated exceptional growth, directly attributable to the technical expertise and strategic execution of our local engineering talent in China Guangzhou. With revenue increasing by 23% YoY and new client acquisition rising by 31%, this report underscores how the Electronics Engineer function has become indispensable to our sales infrastructure in one of Asia's most dynamic manufacturing hubs.</w:t>
      </w:r>
    </w:p>
    <w:bookmarkEnd w:id="20"/>
    <w:bookmarkStart w:id="21" w:name="X654df3d8a107cd87400662dac9cd066d0614477"/>
    <w:p>
      <w:pPr>
        <w:pStyle w:val="Heading2"/>
      </w:pPr>
      <w:r>
        <w:t xml:space="preserve">Role Integration: How the Electronics Engineer Drives Sales Success</w:t>
      </w:r>
    </w:p>
    <w:p>
      <w:pPr>
        <w:pStyle w:val="FirstParagraph"/>
      </w:pPr>
      <w:r>
        <w:t xml:space="preserve">In China Guangzhou, where electronics manufacturing accounts for over 35% of regional GDP, the role of the Electronics Engineer transcends traditional technical support. Our engineers are embedded within sales teams to provide real-time technical validation, solution customization, and rapid prototyping – directly converting client inquiries into signed contracts. For instance:</w:t>
      </w:r>
    </w:p>
    <w:p>
      <w:pPr>
        <w:numPr>
          <w:ilvl w:val="0"/>
          <w:numId w:val="1001"/>
        </w:numPr>
        <w:pStyle w:val="Compact"/>
      </w:pPr>
      <w:r>
        <w:rPr>
          <w:bCs/>
          <w:b/>
        </w:rPr>
        <w:t xml:space="preserve">Pre-Sales Consultation:</w:t>
      </w:r>
      <w:r>
        <w:t xml:space="preserve"> </w:t>
      </w:r>
      <w:r>
        <w:t xml:space="preserve">Engineers conduct on-site feasibility assessments at Guangzhou's Nansha Economic Development Zone factories, resolving compatibility concerns for IoT sensor integration before proposals are finalized.</w:t>
      </w:r>
    </w:p>
    <w:p>
      <w:pPr>
        <w:numPr>
          <w:ilvl w:val="0"/>
          <w:numId w:val="1001"/>
        </w:numPr>
        <w:pStyle w:val="Compact"/>
      </w:pPr>
      <w:r>
        <w:rPr>
          <w:bCs/>
          <w:b/>
        </w:rPr>
        <w:t xml:space="preserve">Solution Tailoring:</w:t>
      </w:r>
      <w:r>
        <w:t xml:space="preserve"> </w:t>
      </w:r>
      <w:r>
        <w:t xml:space="preserve">During a key Q3 deal with a Guangdong-based smart factory, our Electronics Engineer redesigned a power management module in 72 hours to meet local EMC compliance standards (GB/T 17626), securing a $450K contract.</w:t>
      </w:r>
    </w:p>
    <w:p>
      <w:pPr>
        <w:numPr>
          <w:ilvl w:val="0"/>
          <w:numId w:val="1001"/>
        </w:numPr>
        <w:pStyle w:val="Compact"/>
      </w:pPr>
      <w:r>
        <w:rPr>
          <w:bCs/>
          <w:b/>
        </w:rPr>
        <w:t xml:space="preserve">Post-Sales Technical Enablement:</w:t>
      </w:r>
      <w:r>
        <w:t xml:space="preserve"> </w:t>
      </w:r>
      <w:r>
        <w:t xml:space="preserve">Reduced client onboarding time by 40% through localized engineering support, directly improving customer retention rates in China Guangzhou's competitive market.</w:t>
      </w:r>
    </w:p>
    <w:bookmarkEnd w:id="21"/>
    <w:bookmarkStart w:id="22" w:name="Xc33bdfea5047d68a6b94b3773e81fd640e6242d"/>
    <w:p>
      <w:pPr>
        <w:pStyle w:val="Heading2"/>
      </w:pPr>
      <w:r>
        <w:t xml:space="preserve">China Guangzhou Market Performance: Sales Data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Region</w:t>
            </w:r>
          </w:p>
        </w:tc>
        <w:tc>
          <w:tcPr/>
          <w:p>
            <w:pPr>
              <w:pStyle w:val="Compact"/>
              <w:jc w:val="left"/>
            </w:pPr>
            <w:r>
              <w:t xml:space="preserve">Q3 Revenue (RMB)</w:t>
            </w:r>
          </w:p>
        </w:tc>
        <w:tc>
          <w:tcPr/>
          <w:p>
            <w:pPr>
              <w:pStyle w:val="Compact"/>
              <w:jc w:val="left"/>
            </w:pPr>
            <w:r>
              <w:t xml:space="preserve">% YoY Growth</w:t>
            </w:r>
          </w:p>
        </w:tc>
        <w:tc>
          <w:tcPr/>
          <w:p>
            <w:pPr>
              <w:pStyle w:val="Compact"/>
              <w:jc w:val="left"/>
            </w:pPr>
            <w:r>
              <w:t xml:space="preserve">Key Product Segment</w:t>
            </w:r>
          </w:p>
        </w:tc>
      </w:tr>
      <w:tr>
        <w:tc>
          <w:tcPr/>
          <w:p>
            <w:pPr>
              <w:pStyle w:val="Compact"/>
              <w:jc w:val="left"/>
            </w:pPr>
            <w:r>
              <w:t xml:space="preserve">Guangzhou Metro Area</w:t>
            </w:r>
          </w:p>
        </w:tc>
        <w:tc>
          <w:tcPr/>
          <w:p>
            <w:pPr>
              <w:pStyle w:val="Compact"/>
              <w:jc w:val="left"/>
            </w:pPr>
            <w:r>
              <w:t xml:space="preserve">¥18.7M</w:t>
            </w:r>
          </w:p>
        </w:tc>
        <w:tc>
          <w:tcPr/>
          <w:p>
            <w:pPr>
              <w:pStyle w:val="Compact"/>
              <w:jc w:val="left"/>
            </w:pPr>
            <w:r>
              <w:t xml:space="preserve">+29%</w:t>
            </w:r>
          </w:p>
        </w:tc>
        <w:tc>
          <w:tcPr/>
          <w:p>
            <w:pPr>
              <w:pStyle w:val="Compact"/>
              <w:jc w:val="left"/>
            </w:pPr>
            <w:r>
              <w:t xml:space="preserve">IoT Edge Devices (45%)</w:t>
            </w:r>
          </w:p>
        </w:tc>
      </w:tr>
      <w:tr>
        <w:tc>
          <w:tcPr/>
          <w:p>
            <w:pPr>
              <w:pStyle w:val="Compact"/>
              <w:jc w:val="left"/>
            </w:pPr>
            <w:r>
              <w:t xml:space="preserve">Guangdong Province (Including Guangzhou)</w:t>
            </w:r>
          </w:p>
        </w:tc>
        <w:tc>
          <w:tcPr/>
          <w:p>
            <w:pPr>
              <w:pStyle w:val="Compact"/>
              <w:jc w:val="left"/>
            </w:pPr>
            <w:r>
              <w:t xml:space="preserve">¥32.1M</w:t>
            </w:r>
          </w:p>
        </w:tc>
        <w:tc>
          <w:tcPr/>
          <w:p>
            <w:pPr>
              <w:pStyle w:val="Compact"/>
              <w:jc w:val="left"/>
            </w:pPr>
            <w:r>
              <w:t xml:space="preserve">+23%</w:t>
            </w:r>
          </w:p>
        </w:tc>
        <w:tc>
          <w:tcPr/>
          <w:p>
            <w:pPr>
              <w:pStyle w:val="Compact"/>
              <w:jc w:val="left"/>
            </w:pPr>
            <w:r>
              <w:t xml:space="preserve">Embedded Systems (38%)</w:t>
            </w:r>
          </w:p>
        </w:tc>
      </w:tr>
      <w:tr>
        <w:tc>
          <w:tcPr/>
          <w:p>
            <w:pPr>
              <w:pStyle w:val="Compact"/>
              <w:jc w:val="left"/>
            </w:pPr>
            <w:r>
              <w:t xml:space="preserve">Total China Sales Q3 2024</w:t>
            </w:r>
          </w:p>
        </w:tc>
        <w:tc>
          <w:tcPr/>
          <w:p>
            <w:pPr>
              <w:pStyle w:val="Compact"/>
            </w:pPr>
          </w:p>
        </w:tc>
        <w:tc>
          <w:tcPr/>
          <w:p>
            <w:pPr>
              <w:pStyle w:val="Compact"/>
            </w:pPr>
          </w:p>
        </w:tc>
        <w:tc>
          <w:tcPr/>
          <w:p>
            <w:pPr>
              <w:pStyle w:val="Compact"/>
            </w:pPr>
          </w:p>
        </w:tc>
      </w:tr>
      <w:tr>
        <w:tc>
          <w:tcPr/>
          <w:p>
            <w:pPr>
              <w:pStyle w:val="Compact"/>
              <w:jc w:val="center"/>
            </w:pPr>
            <w:r>
              <w:t xml:space="preserve">¥115.6M (+19% YoY)</w:t>
            </w:r>
          </w:p>
        </w:tc>
        <w:tc>
          <w:tcPr/>
          <w:p>
            <w:pPr>
              <w:pStyle w:val="Compact"/>
            </w:pPr>
          </w:p>
        </w:tc>
        <w:tc>
          <w:tcPr/>
          <w:p>
            <w:pPr>
              <w:pStyle w:val="Compact"/>
            </w:pPr>
          </w:p>
        </w:tc>
        <w:tc>
          <w:tcPr/>
          <w:p>
            <w:pPr>
              <w:pStyle w:val="Compact"/>
            </w:pPr>
          </w:p>
        </w:tc>
      </w:tr>
    </w:tbl>
    <w:p>
      <w:pPr>
        <w:pStyle w:val="BodyText"/>
      </w:pPr>
      <w:r>
        <w:t xml:space="preserve">The Guangzhou branch contributed 36% of China-wide sales, driven by our Electronics Engineer's deep understanding of local supply chain dynamics. The team leveraged proximity to key components suppliers in Baiyun District (e.g., Shenzhen-based chip manufacturers) to accelerate delivery timelines by 22%, a critical factor for clients prioritizing time-to-market in China Guangzhou's fast-paced electronics ecosystem.</w:t>
      </w:r>
    </w:p>
    <w:bookmarkEnd w:id="22"/>
    <w:bookmarkStart w:id="23" w:name="Xe1d687a9c06c762b1c07e28e61c6c09644d5fa0"/>
    <w:p>
      <w:pPr>
        <w:pStyle w:val="Heading2"/>
      </w:pPr>
      <w:r>
        <w:t xml:space="preserve">Strategic Challenges Addressed by the Electronics Engineer</w:t>
      </w:r>
    </w:p>
    <w:p>
      <w:pPr>
        <w:pStyle w:val="FirstParagraph"/>
      </w:pPr>
      <w:r>
        <w:t xml:space="preserve">Operating within China Guangzhou presents unique commercial hurdles that our engineering team systematically overcomes:</w:t>
      </w:r>
    </w:p>
    <w:p>
      <w:pPr>
        <w:numPr>
          <w:ilvl w:val="0"/>
          <w:numId w:val="1002"/>
        </w:numPr>
        <w:pStyle w:val="Compact"/>
      </w:pPr>
      <w:r>
        <w:rPr>
          <w:bCs/>
          <w:b/>
        </w:rPr>
        <w:t xml:space="preserve">Regulatory Compliance:</w:t>
      </w:r>
      <w:r>
        <w:t xml:space="preserve"> </w:t>
      </w:r>
      <w:r>
        <w:t xml:space="preserve">Navigating China Compulsory Certification (CCC) requirements for new product lines through proactive engineering validation, reducing compliance-related sales delays by 65%.</w:t>
      </w:r>
    </w:p>
    <w:p>
      <w:pPr>
        <w:numPr>
          <w:ilvl w:val="0"/>
          <w:numId w:val="1002"/>
        </w:numPr>
        <w:pStyle w:val="Compact"/>
      </w:pPr>
      <w:r>
        <w:rPr>
          <w:bCs/>
          <w:b/>
        </w:rPr>
        <w:t xml:space="preserve">Local Manufacturing Integration:</w:t>
      </w:r>
      <w:r>
        <w:t xml:space="preserve"> </w:t>
      </w:r>
      <w:r>
        <w:t xml:space="preserve">Co-developing production-ready designs with Guangzhou-based contract manufacturers (e.g., Foxconn's Guangzhou facility), ensuring seamless transition from prototype to mass production without technical bottlenecks.</w:t>
      </w:r>
    </w:p>
    <w:p>
      <w:pPr>
        <w:numPr>
          <w:ilvl w:val="0"/>
          <w:numId w:val="1002"/>
        </w:numPr>
        <w:pStyle w:val="Compact"/>
      </w:pPr>
      <w:r>
        <w:rPr>
          <w:bCs/>
          <w:b/>
        </w:rPr>
        <w:t xml:space="preserve">Cultural Technical Alignment:</w:t>
      </w:r>
      <w:r>
        <w:t xml:space="preserve"> </w:t>
      </w:r>
      <w:r>
        <w:t xml:space="preserve">Adapting engineering solutions to match Chinese client preferences for modular, scalable systems – a capability directly tied to our local Electronics Engineer's cultural fluency and market insights.</w:t>
      </w:r>
    </w:p>
    <w:bookmarkEnd w:id="23"/>
    <w:bookmarkStart w:id="24" w:name="Xaa3df600e5edb7be416811677017278c6e2fbd9"/>
    <w:p>
      <w:pPr>
        <w:pStyle w:val="Heading2"/>
      </w:pPr>
      <w:r>
        <w:t xml:space="preserve">Future Growth Strategy: Engineering as Sales Accelerator</w:t>
      </w:r>
    </w:p>
    <w:p>
      <w:pPr>
        <w:pStyle w:val="FirstParagraph"/>
      </w:pPr>
      <w:r>
        <w:t xml:space="preserve">The success in China Guangzhou has cemented the Electronics Engineer as a core sales driver. Our Q4 strategy focuses on:</w:t>
      </w:r>
    </w:p>
    <w:p>
      <w:pPr>
        <w:numPr>
          <w:ilvl w:val="0"/>
          <w:numId w:val="1003"/>
        </w:numPr>
        <w:pStyle w:val="Compact"/>
      </w:pPr>
      <w:r>
        <w:rPr>
          <w:bCs/>
          <w:b/>
        </w:rPr>
        <w:t xml:space="preserve">Engineering-Led Client Workshops:</w:t>
      </w:r>
      <w:r>
        <w:t xml:space="preserve"> </w:t>
      </w:r>
      <w:r>
        <w:t xml:space="preserve">Monthly technical workshops at Guangzhou's Pazhou CBD exhibition center, targeting new clients in smart energy and automotive electronics sectors.</w:t>
      </w:r>
    </w:p>
    <w:p>
      <w:pPr>
        <w:numPr>
          <w:ilvl w:val="0"/>
          <w:numId w:val="1003"/>
        </w:numPr>
        <w:pStyle w:val="Compact"/>
      </w:pPr>
      <w:r>
        <w:rPr>
          <w:bCs/>
          <w:b/>
        </w:rPr>
        <w:t xml:space="preserve">Guangzhou Innovation Hub:</w:t>
      </w:r>
      <w:r>
        <w:t xml:space="preserve"> </w:t>
      </w:r>
      <w:r>
        <w:t xml:space="preserve">Establishing a dedicated R&amp;D lab within our Guangzhou office to co-develop solutions with key accounts (e.g., joint development of 5G-enabled industrial sensors for local manufacturing clusters).</w:t>
      </w:r>
    </w:p>
    <w:bookmarkEnd w:id="24"/>
    <w:bookmarkStart w:id="25" w:name="X990412a39635b292da2f1514378a7b280896b66"/>
    <w:p>
      <w:pPr>
        <w:pStyle w:val="Heading2"/>
      </w:pPr>
      <w:r>
        <w:t xml:space="preserve">Conclusion: The Indispensable Electronics Engineer in China Guangzhou</w:t>
      </w:r>
    </w:p>
    <w:p>
      <w:pPr>
        <w:pStyle w:val="FirstParagraph"/>
      </w:pPr>
      <w:r>
        <w:t xml:space="preserve">This Sales Report unequivocally demonstrates that in the competitive landscape of China Guangzhou, the Electronics Engineer is no longer a support function – but the strategic engine for commercial growth. The integration of technical expertise within sales operations has yielded measurable financial impact: 17% higher average deal size and 52% faster sales cycles compared to non-engineered accounts. As we expand into emerging markets like Southeast Asia, the Guangzhou model – where Electronics Engineers directly shape client solutions – will serve as our blueprint for global replication.</w:t>
      </w:r>
    </w:p>
    <w:p>
      <w:pPr>
        <w:pStyle w:val="BodyText"/>
      </w:pPr>
      <w:r>
        <w:t xml:space="preserve">Our success in China Guangzhou validates a critical truth: in electronics sales, engineering excellence is the ultimate differentiator. The strategic investment in talent and technical infrastructure has positioned us not just as a supplier, but as the preferred engineering partner for manufacturers across Southern China. We project that maintaining this Electronics Engineer-led sales model will drive 28% revenue growth for China Guangzhou by Q3 2025.</w:t>
      </w:r>
    </w:p>
    <w:p>
      <w:pPr>
        <w:pStyle w:val="BodyText"/>
      </w:pPr>
      <w:r>
        <w:rPr>
          <w:bCs/>
          <w:b/>
        </w:rPr>
        <w:t xml:space="preserve">Prepared By:</w:t>
      </w:r>
      <w:r>
        <w:t xml:space="preserve"> </w:t>
      </w:r>
      <w:r>
        <w:t xml:space="preserve">Sales Operations &amp; Strategic Development Team</w:t>
      </w:r>
      <w:r>
        <w:br/>
      </w:r>
      <w:r>
        <w:rPr>
          <w:bCs/>
          <w:b/>
        </w:rPr>
        <w:t xml:space="preserve">Location:</w:t>
      </w:r>
      <w:r>
        <w:t xml:space="preserve"> </w:t>
      </w:r>
      <w:r>
        <w:t xml:space="preserve">Guangzhou Headquarters, China</w:t>
      </w:r>
      <w:r>
        <w:br/>
      </w:r>
      <w:r>
        <w:rPr>
          <w:bCs/>
          <w:b/>
        </w:rPr>
        <w:t xml:space="preserve">Date:</w:t>
      </w:r>
      <w:r>
        <w:t xml:space="preserve"> </w:t>
      </w:r>
      <w:r>
        <w:t xml:space="preserve">October 26,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Electronics Engineer Performance in China Guangzhou</dc:title>
  <dc:creator/>
  <dc:language>en</dc:language>
  <cp:keywords/>
  <dcterms:created xsi:type="dcterms:W3CDTF">2026-07-18T00:10:03Z</dcterms:created>
  <dcterms:modified xsi:type="dcterms:W3CDTF">2026-07-18T00:10:03Z</dcterms:modified>
</cp:coreProperties>
</file>

<file path=docProps/custom.xml><?xml version="1.0" encoding="utf-8"?>
<Properties xmlns="http://schemas.openxmlformats.org/officeDocument/2006/custom-properties" xmlns:vt="http://schemas.openxmlformats.org/officeDocument/2006/docPropsVTypes"/>
</file>